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CC5" w:rsidRPr="00F40CC5" w:rsidRDefault="00F40CC5" w:rsidP="00F40CC5">
      <w:pPr>
        <w:spacing w:after="66"/>
        <w:textAlignment w:val="top"/>
        <w:outlineLvl w:val="0"/>
        <w:rPr>
          <w:rFonts w:ascii="Lato" w:eastAsia="Times New Roman" w:hAnsi="Lato" w:cs="Arial"/>
          <w:b/>
          <w:bCs/>
          <w:kern w:val="36"/>
          <w:sz w:val="40"/>
          <w:szCs w:val="40"/>
          <w:lang w:val="en-US" w:eastAsia="en-AU"/>
        </w:rPr>
      </w:pPr>
      <w:r w:rsidRPr="00F40CC5">
        <w:rPr>
          <w:rFonts w:ascii="Lato" w:eastAsia="Times New Roman" w:hAnsi="Lato" w:cs="Arial"/>
          <w:b/>
          <w:bCs/>
          <w:kern w:val="36"/>
          <w:sz w:val="40"/>
          <w:szCs w:val="40"/>
          <w:lang w:val="en-US" w:eastAsia="en-AU"/>
        </w:rPr>
        <w:t>Adelaide school of social history: childhood, family and education</w:t>
      </w:r>
    </w:p>
    <w:p w:rsidR="00F40CC5" w:rsidRPr="00F40CC5" w:rsidRDefault="00F40CC5" w:rsidP="00F40CC5">
      <w:pPr>
        <w:spacing w:after="263"/>
        <w:textAlignment w:val="top"/>
        <w:rPr>
          <w:rFonts w:ascii="Lato" w:eastAsia="Times New Roman" w:hAnsi="Lato" w:cs="Arial"/>
          <w:b/>
          <w:bCs/>
          <w:sz w:val="25"/>
          <w:szCs w:val="25"/>
          <w:lang w:val="en-US" w:eastAsia="en-AU"/>
        </w:rPr>
      </w:pPr>
      <w:r w:rsidRPr="00F40CC5">
        <w:rPr>
          <w:rFonts w:ascii="Lato" w:eastAsia="Times New Roman" w:hAnsi="Lato" w:cs="Arial"/>
          <w:b/>
          <w:bCs/>
          <w:sz w:val="25"/>
          <w:szCs w:val="25"/>
          <w:lang w:val="en-US" w:eastAsia="en-AU"/>
        </w:rPr>
        <w:t>Australia, 1976-2000</w:t>
      </w:r>
    </w:p>
    <w:p w:rsidR="00430292" w:rsidRDefault="00F40CC5" w:rsidP="00430292">
      <w:pPr>
        <w:textAlignment w:val="top"/>
        <w:rPr>
          <w:rFonts w:ascii="Arial" w:eastAsia="Times New Roman" w:hAnsi="Arial" w:cs="Arial"/>
          <w:sz w:val="18"/>
          <w:lang w:val="en-US" w:eastAsia="en-AU"/>
        </w:rPr>
      </w:pPr>
      <w:r w:rsidRPr="00430292">
        <w:rPr>
          <w:rFonts w:ascii="Arial" w:eastAsia="Times New Roman" w:hAnsi="Arial" w:cs="Arial"/>
          <w:sz w:val="18"/>
          <w:lang w:val="en-US" w:eastAsia="en-AU"/>
        </w:rPr>
        <w:t xml:space="preserve">Craig Campbell, PhD </w:t>
      </w:r>
      <w:proofErr w:type="spellStart"/>
      <w:r w:rsidRPr="00430292">
        <w:rPr>
          <w:rFonts w:ascii="Arial" w:eastAsia="Times New Roman" w:hAnsi="Arial" w:cs="Arial"/>
          <w:sz w:val="18"/>
          <w:lang w:val="en-US" w:eastAsia="en-AU"/>
        </w:rPr>
        <w:t>DipEd</w:t>
      </w:r>
      <w:proofErr w:type="spellEnd"/>
    </w:p>
    <w:p w:rsidR="00430292" w:rsidRDefault="00F40CC5" w:rsidP="00F40CC5">
      <w:pPr>
        <w:spacing w:after="263"/>
        <w:textAlignment w:val="top"/>
        <w:rPr>
          <w:rFonts w:ascii="Arial" w:eastAsia="Times New Roman" w:hAnsi="Arial" w:cs="Arial"/>
          <w:sz w:val="18"/>
          <w:lang w:val="en-US" w:eastAsia="en-AU"/>
        </w:rPr>
      </w:pPr>
      <w:r w:rsidRPr="00430292">
        <w:rPr>
          <w:rFonts w:ascii="Arial" w:eastAsia="Times New Roman" w:hAnsi="Arial" w:cs="Arial"/>
          <w:sz w:val="18"/>
          <w:lang w:val="en-US" w:eastAsia="en-AU"/>
        </w:rPr>
        <w:t>University of Sydney</w:t>
      </w:r>
    </w:p>
    <w:p w:rsidR="00F40CC5" w:rsidRPr="00F40CC5" w:rsidRDefault="00F40CC5" w:rsidP="00F40CC5">
      <w:pPr>
        <w:spacing w:after="263"/>
        <w:textAlignment w:val="top"/>
        <w:rPr>
          <w:rFonts w:ascii="Arial" w:eastAsia="Times New Roman" w:hAnsi="Arial" w:cs="Arial"/>
          <w:sz w:val="18"/>
          <w:szCs w:val="18"/>
          <w:lang w:val="en-US" w:eastAsia="en-AU"/>
        </w:rPr>
      </w:pPr>
      <w:r w:rsidRPr="00430292">
        <w:rPr>
          <w:rFonts w:ascii="Arial" w:eastAsia="Times New Roman" w:hAnsi="Arial" w:cs="Arial"/>
          <w:sz w:val="18"/>
          <w:lang w:val="en-US" w:eastAsia="en-AU"/>
        </w:rPr>
        <w:t>This entry posted January 11, 2014.</w:t>
      </w:r>
    </w:p>
    <w:p w:rsidR="00F40CC5" w:rsidRPr="00F40CC5" w:rsidRDefault="00F40CC5" w:rsidP="00F40CC5">
      <w:pPr>
        <w:spacing w:after="263"/>
        <w:textAlignment w:val="top"/>
        <w:rPr>
          <w:rFonts w:ascii="Arial" w:eastAsia="Times New Roman" w:hAnsi="Arial" w:cs="Arial"/>
          <w:sz w:val="18"/>
          <w:szCs w:val="18"/>
          <w:lang w:val="en-US" w:eastAsia="en-AU"/>
        </w:rPr>
      </w:pPr>
      <w:r w:rsidRPr="00F40CC5">
        <w:rPr>
          <w:rFonts w:ascii="Arial" w:eastAsia="Times New Roman" w:hAnsi="Arial" w:cs="Arial"/>
          <w:sz w:val="18"/>
          <w:szCs w:val="18"/>
          <w:lang w:val="en-US" w:eastAsia="en-AU"/>
        </w:rPr>
        <w:t>From the mid-</w:t>
      </w:r>
      <w:proofErr w:type="spellStart"/>
      <w:r w:rsidRPr="00F40CC5">
        <w:rPr>
          <w:rFonts w:ascii="Arial" w:eastAsia="Times New Roman" w:hAnsi="Arial" w:cs="Arial"/>
          <w:sz w:val="18"/>
          <w:szCs w:val="18"/>
          <w:lang w:val="en-US" w:eastAsia="en-AU"/>
        </w:rPr>
        <w:t>1970s</w:t>
      </w:r>
      <w:proofErr w:type="spellEnd"/>
      <w:r w:rsidRPr="00F40CC5">
        <w:rPr>
          <w:rFonts w:ascii="Arial" w:eastAsia="Times New Roman" w:hAnsi="Arial" w:cs="Arial"/>
          <w:sz w:val="18"/>
          <w:szCs w:val="18"/>
          <w:lang w:val="en-US" w:eastAsia="en-AU"/>
        </w:rPr>
        <w:t xml:space="preserve"> through the </w:t>
      </w:r>
      <w:proofErr w:type="spellStart"/>
      <w:r w:rsidRPr="00F40CC5">
        <w:rPr>
          <w:rFonts w:ascii="Arial" w:eastAsia="Times New Roman" w:hAnsi="Arial" w:cs="Arial"/>
          <w:sz w:val="18"/>
          <w:szCs w:val="18"/>
          <w:lang w:val="en-US" w:eastAsia="en-AU"/>
        </w:rPr>
        <w:t>1990s</w:t>
      </w:r>
      <w:proofErr w:type="spellEnd"/>
      <w:r w:rsidRPr="00F40CC5">
        <w:rPr>
          <w:rFonts w:ascii="Arial" w:eastAsia="Times New Roman" w:hAnsi="Arial" w:cs="Arial"/>
          <w:sz w:val="18"/>
          <w:szCs w:val="18"/>
          <w:lang w:val="en-US" w:eastAsia="en-AU"/>
        </w:rPr>
        <w:t xml:space="preserve">, a group of historians came together in Adelaide, South Australia, to research and write new social histories of education, childhood and youth. The central figure was Ian Davey, a historian at the University of Adelaide based in its Education Department from 1976 to 1994. Many of these Adelaide scholars, though not all, had their doctorates supervised by him. The Adelaide School were not the only revisionist historians working in educational history at the time. In Melbourne in particular, Bob </w:t>
      </w:r>
      <w:proofErr w:type="spellStart"/>
      <w:r w:rsidRPr="00F40CC5">
        <w:rPr>
          <w:rFonts w:ascii="Arial" w:eastAsia="Times New Roman" w:hAnsi="Arial" w:cs="Arial"/>
          <w:sz w:val="18"/>
          <w:szCs w:val="18"/>
          <w:lang w:val="en-US" w:eastAsia="en-AU"/>
        </w:rPr>
        <w:t>Bessant</w:t>
      </w:r>
      <w:proofErr w:type="spellEnd"/>
      <w:r w:rsidRPr="00F40CC5">
        <w:rPr>
          <w:rFonts w:ascii="Arial" w:eastAsia="Times New Roman" w:hAnsi="Arial" w:cs="Arial"/>
          <w:sz w:val="18"/>
          <w:szCs w:val="18"/>
          <w:lang w:val="en-US" w:eastAsia="en-AU"/>
        </w:rPr>
        <w:t xml:space="preserve">, Jean Ely, Richard </w:t>
      </w:r>
      <w:proofErr w:type="spellStart"/>
      <w:r w:rsidRPr="00F40CC5">
        <w:rPr>
          <w:rFonts w:ascii="Arial" w:eastAsia="Times New Roman" w:hAnsi="Arial" w:cs="Arial"/>
          <w:sz w:val="18"/>
          <w:szCs w:val="18"/>
          <w:lang w:val="en-US" w:eastAsia="en-AU"/>
        </w:rPr>
        <w:t>Teese</w:t>
      </w:r>
      <w:proofErr w:type="spellEnd"/>
      <w:r w:rsidRPr="00F40CC5">
        <w:rPr>
          <w:rFonts w:ascii="Arial" w:eastAsia="Times New Roman" w:hAnsi="Arial" w:cs="Arial"/>
          <w:sz w:val="18"/>
          <w:szCs w:val="18"/>
          <w:lang w:val="en-US" w:eastAsia="en-AU"/>
        </w:rPr>
        <w:t xml:space="preserve">, Marjorie </w:t>
      </w:r>
      <w:proofErr w:type="spellStart"/>
      <w:r w:rsidRPr="00F40CC5">
        <w:rPr>
          <w:rFonts w:ascii="Arial" w:eastAsia="Times New Roman" w:hAnsi="Arial" w:cs="Arial"/>
          <w:sz w:val="18"/>
          <w:szCs w:val="18"/>
          <w:lang w:val="en-US" w:eastAsia="en-AU"/>
        </w:rPr>
        <w:t>Theobald</w:t>
      </w:r>
      <w:proofErr w:type="spellEnd"/>
      <w:r w:rsidRPr="00F40CC5">
        <w:rPr>
          <w:rFonts w:ascii="Arial" w:eastAsia="Times New Roman" w:hAnsi="Arial" w:cs="Arial"/>
          <w:sz w:val="18"/>
          <w:szCs w:val="18"/>
          <w:lang w:val="en-US" w:eastAsia="en-AU"/>
        </w:rPr>
        <w:t xml:space="preserve"> and others were also writing new and challenging histories of education.</w:t>
      </w:r>
    </w:p>
    <w:p w:rsidR="00F40CC5" w:rsidRPr="00F40CC5" w:rsidRDefault="00F40CC5" w:rsidP="00F40CC5">
      <w:pPr>
        <w:spacing w:after="66"/>
        <w:textAlignment w:val="top"/>
        <w:outlineLvl w:val="1"/>
        <w:rPr>
          <w:rFonts w:ascii="Lato" w:eastAsia="Times New Roman" w:hAnsi="Lato" w:cs="Arial"/>
          <w:b/>
          <w:bCs/>
          <w:sz w:val="30"/>
          <w:szCs w:val="30"/>
          <w:lang w:val="en-US" w:eastAsia="en-AU"/>
        </w:rPr>
      </w:pPr>
      <w:r w:rsidRPr="00F40CC5">
        <w:rPr>
          <w:rFonts w:ascii="Lato" w:eastAsia="Times New Roman" w:hAnsi="Lato" w:cs="Arial"/>
          <w:b/>
          <w:bCs/>
          <w:sz w:val="30"/>
          <w:szCs w:val="30"/>
          <w:lang w:val="en-US" w:eastAsia="en-AU"/>
        </w:rPr>
        <w:t>Origins in North America</w:t>
      </w:r>
    </w:p>
    <w:p w:rsidR="00F40CC5" w:rsidRPr="00F40CC5" w:rsidRDefault="00F40CC5" w:rsidP="00F40CC5">
      <w:pPr>
        <w:spacing w:after="263"/>
        <w:textAlignment w:val="top"/>
        <w:rPr>
          <w:rFonts w:ascii="Arial" w:eastAsia="Times New Roman" w:hAnsi="Arial" w:cs="Arial"/>
          <w:sz w:val="18"/>
          <w:szCs w:val="18"/>
          <w:lang w:val="en-US" w:eastAsia="en-AU"/>
        </w:rPr>
      </w:pPr>
      <w:r w:rsidRPr="00F40CC5">
        <w:rPr>
          <w:rFonts w:ascii="Arial" w:eastAsia="Times New Roman" w:hAnsi="Arial" w:cs="Arial"/>
          <w:sz w:val="18"/>
          <w:szCs w:val="18"/>
          <w:lang w:val="en-US" w:eastAsia="en-AU"/>
        </w:rPr>
        <w:t xml:space="preserve">Davey had left Melbourne in 1971 to study with Michael Katz at the Ontario Institute for Studies in Education (OISE, University of Toronto). Katz was a key figure at this period in the revisionist historiography that sought to overturn the older tradition of American historical writing about schooling and education. This had typically showed little interest in the social history of schooling, and uncritically celebrated the rise of public schools. With Katz at OISE, historians such as Ian Davey and Alison Prentice researched histories of youth and schooling that </w:t>
      </w:r>
      <w:proofErr w:type="spellStart"/>
      <w:r w:rsidRPr="00F40CC5">
        <w:rPr>
          <w:rFonts w:ascii="Arial" w:eastAsia="Times New Roman" w:hAnsi="Arial" w:cs="Arial"/>
          <w:sz w:val="18"/>
          <w:szCs w:val="18"/>
          <w:lang w:val="en-US" w:eastAsia="en-AU"/>
        </w:rPr>
        <w:t>focussed</w:t>
      </w:r>
      <w:proofErr w:type="spellEnd"/>
      <w:r w:rsidRPr="00F40CC5">
        <w:rPr>
          <w:rFonts w:ascii="Arial" w:eastAsia="Times New Roman" w:hAnsi="Arial" w:cs="Arial"/>
          <w:sz w:val="18"/>
          <w:szCs w:val="18"/>
          <w:lang w:val="en-US" w:eastAsia="en-AU"/>
        </w:rPr>
        <w:t xml:space="preserve"> less on policy and administration and more on the populations whose lives were profoundly affected by them. Importantly, many of these scholars used statistical analyses of historical censuses and the records routinely generated by emerging public education bureaucracies, such as school attendance registers, to illuminate the lives of people who left few written documents. Davey participated in the Hamilton project, a study of youth, schooling, </w:t>
      </w:r>
      <w:proofErr w:type="spellStart"/>
      <w:r w:rsidRPr="00F40CC5">
        <w:rPr>
          <w:rFonts w:ascii="Arial" w:eastAsia="Times New Roman" w:hAnsi="Arial" w:cs="Arial"/>
          <w:sz w:val="18"/>
          <w:szCs w:val="18"/>
          <w:lang w:val="en-US" w:eastAsia="en-AU"/>
        </w:rPr>
        <w:t>industrialisation</w:t>
      </w:r>
      <w:proofErr w:type="spellEnd"/>
      <w:r w:rsidRPr="00F40CC5">
        <w:rPr>
          <w:rFonts w:ascii="Arial" w:eastAsia="Times New Roman" w:hAnsi="Arial" w:cs="Arial"/>
          <w:sz w:val="18"/>
          <w:szCs w:val="18"/>
          <w:lang w:val="en-US" w:eastAsia="en-AU"/>
        </w:rPr>
        <w:t xml:space="preserve"> and </w:t>
      </w:r>
      <w:proofErr w:type="spellStart"/>
      <w:r w:rsidRPr="00F40CC5">
        <w:rPr>
          <w:rFonts w:ascii="Arial" w:eastAsia="Times New Roman" w:hAnsi="Arial" w:cs="Arial"/>
          <w:sz w:val="18"/>
          <w:szCs w:val="18"/>
          <w:lang w:val="en-US" w:eastAsia="en-AU"/>
        </w:rPr>
        <w:t>labour</w:t>
      </w:r>
      <w:proofErr w:type="spellEnd"/>
      <w:r w:rsidRPr="00F40CC5">
        <w:rPr>
          <w:rFonts w:ascii="Arial" w:eastAsia="Times New Roman" w:hAnsi="Arial" w:cs="Arial"/>
          <w:sz w:val="18"/>
          <w:szCs w:val="18"/>
          <w:lang w:val="en-US" w:eastAsia="en-AU"/>
        </w:rPr>
        <w:t xml:space="preserve"> markets that Katz had initiated. Hamilton was a city in Ontario that was both small and large enough to encourage detailed social historical study.</w:t>
      </w:r>
    </w:p>
    <w:p w:rsidR="00F40CC5" w:rsidRPr="00F40CC5" w:rsidRDefault="00F40CC5" w:rsidP="00F40CC5">
      <w:pPr>
        <w:spacing w:after="66"/>
        <w:textAlignment w:val="top"/>
        <w:outlineLvl w:val="1"/>
        <w:rPr>
          <w:rFonts w:ascii="Lato" w:eastAsia="Times New Roman" w:hAnsi="Lato" w:cs="Arial"/>
          <w:b/>
          <w:bCs/>
          <w:sz w:val="30"/>
          <w:szCs w:val="30"/>
          <w:lang w:val="en-US" w:eastAsia="en-AU"/>
        </w:rPr>
      </w:pPr>
      <w:proofErr w:type="spellStart"/>
      <w:r w:rsidRPr="00F40CC5">
        <w:rPr>
          <w:rFonts w:ascii="Lato" w:eastAsia="Times New Roman" w:hAnsi="Lato" w:cs="Arial"/>
          <w:b/>
          <w:bCs/>
          <w:sz w:val="30"/>
          <w:szCs w:val="30"/>
          <w:lang w:val="en-US" w:eastAsia="en-AU"/>
        </w:rPr>
        <w:t>Hindmarsh</w:t>
      </w:r>
      <w:proofErr w:type="spellEnd"/>
      <w:r w:rsidRPr="00F40CC5">
        <w:rPr>
          <w:rFonts w:ascii="Lato" w:eastAsia="Times New Roman" w:hAnsi="Lato" w:cs="Arial"/>
          <w:b/>
          <w:bCs/>
          <w:sz w:val="30"/>
          <w:szCs w:val="30"/>
          <w:lang w:val="en-US" w:eastAsia="en-AU"/>
        </w:rPr>
        <w:t xml:space="preserve"> study and emergence of the school</w:t>
      </w:r>
    </w:p>
    <w:p w:rsidR="00F40CC5" w:rsidRPr="00F40CC5" w:rsidRDefault="00F40CC5" w:rsidP="00F40CC5">
      <w:pPr>
        <w:spacing w:after="263"/>
        <w:textAlignment w:val="top"/>
        <w:rPr>
          <w:rFonts w:ascii="Arial" w:eastAsia="Times New Roman" w:hAnsi="Arial" w:cs="Arial"/>
          <w:sz w:val="18"/>
          <w:szCs w:val="18"/>
          <w:lang w:val="en-US" w:eastAsia="en-AU"/>
        </w:rPr>
      </w:pPr>
      <w:r w:rsidRPr="00F40CC5">
        <w:rPr>
          <w:rFonts w:ascii="Arial" w:eastAsia="Times New Roman" w:hAnsi="Arial" w:cs="Arial"/>
          <w:sz w:val="18"/>
          <w:szCs w:val="18"/>
          <w:lang w:val="en-US" w:eastAsia="en-AU"/>
        </w:rPr>
        <w:t xml:space="preserve">Arriving at the University of Adelaide in 1976, Davey had in mind the possibility of a similar study. The area chosen was </w:t>
      </w:r>
      <w:proofErr w:type="spellStart"/>
      <w:r w:rsidRPr="00F40CC5">
        <w:rPr>
          <w:rFonts w:ascii="Arial" w:eastAsia="Times New Roman" w:hAnsi="Arial" w:cs="Arial"/>
          <w:sz w:val="18"/>
          <w:szCs w:val="18"/>
          <w:lang w:val="en-US" w:eastAsia="en-AU"/>
        </w:rPr>
        <w:t>Hindmarsh</w:t>
      </w:r>
      <w:proofErr w:type="spellEnd"/>
      <w:r w:rsidRPr="00F40CC5">
        <w:rPr>
          <w:rFonts w:ascii="Arial" w:eastAsia="Times New Roman" w:hAnsi="Arial" w:cs="Arial"/>
          <w:sz w:val="18"/>
          <w:szCs w:val="18"/>
          <w:lang w:val="en-US" w:eastAsia="en-AU"/>
        </w:rPr>
        <w:t xml:space="preserve">, a working class area in the metropolitan area of Adelaide. It had a documented history of clashes between small, cheap, privately run schools </w:t>
      </w:r>
      <w:proofErr w:type="spellStart"/>
      <w:r w:rsidRPr="00F40CC5">
        <w:rPr>
          <w:rFonts w:ascii="Arial" w:eastAsia="Times New Roman" w:hAnsi="Arial" w:cs="Arial"/>
          <w:sz w:val="18"/>
          <w:szCs w:val="18"/>
          <w:lang w:val="en-US" w:eastAsia="en-AU"/>
        </w:rPr>
        <w:t>patronised</w:t>
      </w:r>
      <w:proofErr w:type="spellEnd"/>
      <w:r w:rsidRPr="00F40CC5">
        <w:rPr>
          <w:rFonts w:ascii="Arial" w:eastAsia="Times New Roman" w:hAnsi="Arial" w:cs="Arial"/>
          <w:sz w:val="18"/>
          <w:szCs w:val="18"/>
          <w:lang w:val="en-US" w:eastAsia="en-AU"/>
        </w:rPr>
        <w:t xml:space="preserve"> by local working people, and the newly established large public schools. The founders of the public school system were often highly critical of working class families, and the private schools they tended to support. Statistical analysis of enrolment, attendance and examination registers from the nineteenth century made it possible to examine actual patterns of attendance and school success and failure. In this kind of research, the Adelaide School was pioneering for Australian educational history. The historiography in Australia had until then shown limited interest in working class schooling and the conflicts that surrounded it. Early research from the </w:t>
      </w:r>
      <w:proofErr w:type="spellStart"/>
      <w:r w:rsidRPr="00F40CC5">
        <w:rPr>
          <w:rFonts w:ascii="Arial" w:eastAsia="Times New Roman" w:hAnsi="Arial" w:cs="Arial"/>
          <w:sz w:val="18"/>
          <w:szCs w:val="18"/>
          <w:lang w:val="en-US" w:eastAsia="en-AU"/>
        </w:rPr>
        <w:t>Hindmarsh</w:t>
      </w:r>
      <w:proofErr w:type="spellEnd"/>
      <w:r w:rsidRPr="00F40CC5">
        <w:rPr>
          <w:rFonts w:ascii="Arial" w:eastAsia="Times New Roman" w:hAnsi="Arial" w:cs="Arial"/>
          <w:sz w:val="18"/>
          <w:szCs w:val="18"/>
          <w:lang w:val="en-US" w:eastAsia="en-AU"/>
        </w:rPr>
        <w:t xml:space="preserve"> project was published in the </w:t>
      </w:r>
      <w:r w:rsidRPr="00F40CC5">
        <w:rPr>
          <w:rFonts w:ascii="Arial" w:eastAsia="Times New Roman" w:hAnsi="Arial" w:cs="Arial"/>
          <w:i/>
          <w:iCs/>
          <w:sz w:val="18"/>
          <w:szCs w:val="18"/>
          <w:lang w:val="en-US" w:eastAsia="en-AU"/>
        </w:rPr>
        <w:t>History of Education Review</w:t>
      </w:r>
      <w:r w:rsidRPr="00F40CC5">
        <w:rPr>
          <w:rFonts w:ascii="Arial" w:eastAsia="Times New Roman" w:hAnsi="Arial" w:cs="Arial"/>
          <w:sz w:val="18"/>
          <w:szCs w:val="18"/>
          <w:lang w:val="en-US" w:eastAsia="en-AU"/>
        </w:rPr>
        <w:t>.</w:t>
      </w:r>
    </w:p>
    <w:p w:rsidR="00F40CC5" w:rsidRPr="00F40CC5" w:rsidRDefault="00F40CC5" w:rsidP="00F40CC5">
      <w:pPr>
        <w:spacing w:after="263"/>
        <w:textAlignment w:val="top"/>
        <w:rPr>
          <w:rFonts w:ascii="Arial" w:eastAsia="Times New Roman" w:hAnsi="Arial" w:cs="Arial"/>
          <w:sz w:val="18"/>
          <w:szCs w:val="18"/>
          <w:lang w:val="en-US" w:eastAsia="en-AU"/>
        </w:rPr>
      </w:pPr>
      <w:r w:rsidRPr="00F40CC5">
        <w:rPr>
          <w:rFonts w:ascii="Arial" w:eastAsia="Times New Roman" w:hAnsi="Arial" w:cs="Arial"/>
          <w:sz w:val="18"/>
          <w:szCs w:val="18"/>
          <w:lang w:val="en-US" w:eastAsia="en-AU"/>
        </w:rPr>
        <w:t xml:space="preserve">The historians who were clearly identified with the Adelaide School included </w:t>
      </w:r>
      <w:proofErr w:type="spellStart"/>
      <w:r w:rsidRPr="00F40CC5">
        <w:rPr>
          <w:rFonts w:ascii="Arial" w:eastAsia="Times New Roman" w:hAnsi="Arial" w:cs="Arial"/>
          <w:sz w:val="18"/>
          <w:szCs w:val="18"/>
          <w:lang w:val="en-US" w:eastAsia="en-AU"/>
        </w:rPr>
        <w:t>Pavla</w:t>
      </w:r>
      <w:proofErr w:type="spellEnd"/>
      <w:r w:rsidRPr="00F40CC5">
        <w:rPr>
          <w:rFonts w:ascii="Arial" w:eastAsia="Times New Roman" w:hAnsi="Arial" w:cs="Arial"/>
          <w:sz w:val="18"/>
          <w:szCs w:val="18"/>
          <w:lang w:val="en-US" w:eastAsia="en-AU"/>
        </w:rPr>
        <w:t xml:space="preserve"> Cook/Miller, Alison Mackinnon, Malcolm/Melissa Vick, Kerry </w:t>
      </w:r>
      <w:proofErr w:type="spellStart"/>
      <w:r w:rsidRPr="00F40CC5">
        <w:rPr>
          <w:rFonts w:ascii="Arial" w:eastAsia="Times New Roman" w:hAnsi="Arial" w:cs="Arial"/>
          <w:sz w:val="18"/>
          <w:szCs w:val="18"/>
          <w:lang w:val="en-US" w:eastAsia="en-AU"/>
        </w:rPr>
        <w:t>Wimshurst</w:t>
      </w:r>
      <w:proofErr w:type="spellEnd"/>
      <w:r w:rsidRPr="00F40CC5">
        <w:rPr>
          <w:rFonts w:ascii="Arial" w:eastAsia="Times New Roman" w:hAnsi="Arial" w:cs="Arial"/>
          <w:sz w:val="18"/>
          <w:szCs w:val="18"/>
          <w:lang w:val="en-US" w:eastAsia="en-AU"/>
        </w:rPr>
        <w:t xml:space="preserve"> and Phil </w:t>
      </w:r>
      <w:proofErr w:type="spellStart"/>
      <w:r w:rsidRPr="00F40CC5">
        <w:rPr>
          <w:rFonts w:ascii="Arial" w:eastAsia="Times New Roman" w:hAnsi="Arial" w:cs="Arial"/>
          <w:sz w:val="18"/>
          <w:szCs w:val="18"/>
          <w:lang w:val="en-US" w:eastAsia="en-AU"/>
        </w:rPr>
        <w:t>Cashen</w:t>
      </w:r>
      <w:proofErr w:type="spellEnd"/>
      <w:r w:rsidRPr="00F40CC5">
        <w:rPr>
          <w:rFonts w:ascii="Arial" w:eastAsia="Times New Roman" w:hAnsi="Arial" w:cs="Arial"/>
          <w:sz w:val="18"/>
          <w:szCs w:val="18"/>
          <w:lang w:val="en-US" w:eastAsia="en-AU"/>
        </w:rPr>
        <w:t xml:space="preserve">. Chris Beasley made an early and important contribution as gender became a significant theme in the work produced by the group. There was a second group of doctoral students in the </w:t>
      </w:r>
      <w:proofErr w:type="spellStart"/>
      <w:r w:rsidRPr="00F40CC5">
        <w:rPr>
          <w:rFonts w:ascii="Arial" w:eastAsia="Times New Roman" w:hAnsi="Arial" w:cs="Arial"/>
          <w:sz w:val="18"/>
          <w:szCs w:val="18"/>
          <w:lang w:val="en-US" w:eastAsia="en-AU"/>
        </w:rPr>
        <w:t>1990s</w:t>
      </w:r>
      <w:proofErr w:type="spellEnd"/>
      <w:r w:rsidRPr="00F40CC5">
        <w:rPr>
          <w:rFonts w:ascii="Arial" w:eastAsia="Times New Roman" w:hAnsi="Arial" w:cs="Arial"/>
          <w:sz w:val="18"/>
          <w:szCs w:val="18"/>
          <w:lang w:val="en-US" w:eastAsia="en-AU"/>
        </w:rPr>
        <w:t xml:space="preserve"> supervised by Davey who continued to research themes redolent of the early work of the Adelaide School. They included Craig Campbell, Lynne </w:t>
      </w:r>
      <w:proofErr w:type="spellStart"/>
      <w:r w:rsidRPr="00F40CC5">
        <w:rPr>
          <w:rFonts w:ascii="Arial" w:eastAsia="Times New Roman" w:hAnsi="Arial" w:cs="Arial"/>
          <w:sz w:val="18"/>
          <w:szCs w:val="18"/>
          <w:lang w:val="en-US" w:eastAsia="en-AU"/>
        </w:rPr>
        <w:t>Trethewey</w:t>
      </w:r>
      <w:proofErr w:type="spellEnd"/>
      <w:r w:rsidRPr="00F40CC5">
        <w:rPr>
          <w:rFonts w:ascii="Arial" w:eastAsia="Times New Roman" w:hAnsi="Arial" w:cs="Arial"/>
          <w:sz w:val="18"/>
          <w:szCs w:val="18"/>
          <w:lang w:val="en-US" w:eastAsia="en-AU"/>
        </w:rPr>
        <w:t xml:space="preserve"> and Kay Whitehead.</w:t>
      </w:r>
    </w:p>
    <w:p w:rsidR="00F40CC5" w:rsidRPr="00F40CC5" w:rsidRDefault="00F40CC5" w:rsidP="00F40CC5">
      <w:pPr>
        <w:spacing w:after="263"/>
        <w:textAlignment w:val="top"/>
        <w:rPr>
          <w:rFonts w:ascii="Arial" w:eastAsia="Times New Roman" w:hAnsi="Arial" w:cs="Arial"/>
          <w:sz w:val="18"/>
          <w:szCs w:val="18"/>
          <w:lang w:val="en-US" w:eastAsia="en-AU"/>
        </w:rPr>
      </w:pPr>
      <w:r w:rsidRPr="00F40CC5">
        <w:rPr>
          <w:rFonts w:ascii="Arial" w:eastAsia="Times New Roman" w:hAnsi="Arial" w:cs="Arial"/>
          <w:sz w:val="18"/>
          <w:szCs w:val="18"/>
          <w:lang w:val="en-US" w:eastAsia="en-AU"/>
        </w:rPr>
        <w:t xml:space="preserve">Significant social histories that emerged from the group included books by Alison Mackinnon and </w:t>
      </w:r>
      <w:proofErr w:type="spellStart"/>
      <w:r w:rsidRPr="00F40CC5">
        <w:rPr>
          <w:rFonts w:ascii="Arial" w:eastAsia="Times New Roman" w:hAnsi="Arial" w:cs="Arial"/>
          <w:sz w:val="18"/>
          <w:szCs w:val="18"/>
          <w:lang w:val="en-US" w:eastAsia="en-AU"/>
        </w:rPr>
        <w:t>Pavla</w:t>
      </w:r>
      <w:proofErr w:type="spellEnd"/>
      <w:r w:rsidRPr="00F40CC5">
        <w:rPr>
          <w:rFonts w:ascii="Arial" w:eastAsia="Times New Roman" w:hAnsi="Arial" w:cs="Arial"/>
          <w:sz w:val="18"/>
          <w:szCs w:val="18"/>
          <w:lang w:val="en-US" w:eastAsia="en-AU"/>
        </w:rPr>
        <w:t xml:space="preserve"> Miller. Mackinnon wrote illuminating histories of girls’ secondary education, early female university graduates, and the remaking of personal lives given the emergence of women in the professions. Miller’s first book was a combative Marxist-feminist social history of state schooling in South Australia.</w:t>
      </w:r>
    </w:p>
    <w:p w:rsidR="00F40CC5" w:rsidRPr="00F40CC5" w:rsidRDefault="00F40CC5" w:rsidP="00F40CC5">
      <w:pPr>
        <w:spacing w:after="66"/>
        <w:textAlignment w:val="top"/>
        <w:outlineLvl w:val="1"/>
        <w:rPr>
          <w:rFonts w:ascii="Lato" w:eastAsia="Times New Roman" w:hAnsi="Lato" w:cs="Arial"/>
          <w:b/>
          <w:bCs/>
          <w:sz w:val="30"/>
          <w:szCs w:val="30"/>
          <w:lang w:val="en-US" w:eastAsia="en-AU"/>
        </w:rPr>
      </w:pPr>
      <w:r w:rsidRPr="00F40CC5">
        <w:rPr>
          <w:rFonts w:ascii="Lato" w:eastAsia="Times New Roman" w:hAnsi="Lato" w:cs="Arial"/>
          <w:b/>
          <w:bCs/>
          <w:sz w:val="30"/>
          <w:szCs w:val="30"/>
          <w:lang w:val="en-US" w:eastAsia="en-AU"/>
        </w:rPr>
        <w:t>Schooling, patriarchy and governance</w:t>
      </w:r>
    </w:p>
    <w:p w:rsidR="00F40CC5" w:rsidRPr="00F40CC5" w:rsidRDefault="00F40CC5" w:rsidP="00F40CC5">
      <w:pPr>
        <w:spacing w:after="263"/>
        <w:textAlignment w:val="top"/>
        <w:rPr>
          <w:rFonts w:ascii="Arial" w:eastAsia="Times New Roman" w:hAnsi="Arial" w:cs="Arial"/>
          <w:sz w:val="18"/>
          <w:szCs w:val="18"/>
          <w:lang w:val="en-US" w:eastAsia="en-AU"/>
        </w:rPr>
      </w:pPr>
      <w:r w:rsidRPr="00F40CC5">
        <w:rPr>
          <w:rFonts w:ascii="Arial" w:eastAsia="Times New Roman" w:hAnsi="Arial" w:cs="Arial"/>
          <w:sz w:val="18"/>
          <w:szCs w:val="18"/>
          <w:lang w:val="en-US" w:eastAsia="en-AU"/>
        </w:rPr>
        <w:t xml:space="preserve">One of the most significant of the projects surviving the </w:t>
      </w:r>
      <w:proofErr w:type="spellStart"/>
      <w:r w:rsidRPr="00F40CC5">
        <w:rPr>
          <w:rFonts w:ascii="Arial" w:eastAsia="Times New Roman" w:hAnsi="Arial" w:cs="Arial"/>
          <w:sz w:val="18"/>
          <w:szCs w:val="18"/>
          <w:lang w:val="en-US" w:eastAsia="en-AU"/>
        </w:rPr>
        <w:t>1980s</w:t>
      </w:r>
      <w:proofErr w:type="spellEnd"/>
      <w:r w:rsidRPr="00F40CC5">
        <w:rPr>
          <w:rFonts w:ascii="Arial" w:eastAsia="Times New Roman" w:hAnsi="Arial" w:cs="Arial"/>
          <w:sz w:val="18"/>
          <w:szCs w:val="18"/>
          <w:lang w:val="en-US" w:eastAsia="en-AU"/>
        </w:rPr>
        <w:t xml:space="preserve"> was the collaboration between Davey and Miller, making an argument about the rise of compulsory schooling, the histories of childhood and families, and the state’s development of patriarchal forms of governance as it managed its populations. The argument was plotted in Miller and Davey (1990). Miller was the sole author of the subsequent, and magisterial, </w:t>
      </w:r>
      <w:r w:rsidRPr="00F40CC5">
        <w:rPr>
          <w:rFonts w:ascii="Arial" w:eastAsia="Times New Roman" w:hAnsi="Arial" w:cs="Arial"/>
          <w:i/>
          <w:iCs/>
          <w:sz w:val="18"/>
          <w:szCs w:val="18"/>
          <w:lang w:val="en-US" w:eastAsia="en-AU"/>
        </w:rPr>
        <w:t>Transformations of patriarchy in the West, 1500-1900</w:t>
      </w:r>
      <w:r w:rsidRPr="00F40CC5">
        <w:rPr>
          <w:rFonts w:ascii="Arial" w:eastAsia="Times New Roman" w:hAnsi="Arial" w:cs="Arial"/>
          <w:sz w:val="18"/>
          <w:szCs w:val="18"/>
          <w:lang w:val="en-US" w:eastAsia="en-AU"/>
        </w:rPr>
        <w:t xml:space="preserve"> (1998).</w:t>
      </w:r>
    </w:p>
    <w:p w:rsidR="00F40CC5" w:rsidRPr="00F40CC5" w:rsidRDefault="00F40CC5" w:rsidP="00F40CC5">
      <w:pPr>
        <w:spacing w:after="66"/>
        <w:textAlignment w:val="top"/>
        <w:outlineLvl w:val="1"/>
        <w:rPr>
          <w:rFonts w:ascii="Lato" w:eastAsia="Times New Roman" w:hAnsi="Lato" w:cs="Arial"/>
          <w:b/>
          <w:bCs/>
          <w:sz w:val="30"/>
          <w:szCs w:val="30"/>
          <w:lang w:val="en-US" w:eastAsia="en-AU"/>
        </w:rPr>
      </w:pPr>
      <w:r w:rsidRPr="00F40CC5">
        <w:rPr>
          <w:rFonts w:ascii="Lato" w:eastAsia="Times New Roman" w:hAnsi="Lato" w:cs="Arial"/>
          <w:b/>
          <w:bCs/>
          <w:sz w:val="30"/>
          <w:szCs w:val="30"/>
          <w:lang w:val="en-US" w:eastAsia="en-AU"/>
        </w:rPr>
        <w:lastRenderedPageBreak/>
        <w:t>Significance of the Adelaide school</w:t>
      </w:r>
    </w:p>
    <w:p w:rsidR="00F40CC5" w:rsidRPr="00F40CC5" w:rsidRDefault="00F40CC5" w:rsidP="00F40CC5">
      <w:pPr>
        <w:spacing w:after="263"/>
        <w:textAlignment w:val="top"/>
        <w:rPr>
          <w:rFonts w:ascii="Arial" w:eastAsia="Times New Roman" w:hAnsi="Arial" w:cs="Arial"/>
          <w:sz w:val="18"/>
          <w:szCs w:val="18"/>
          <w:lang w:val="en-US" w:eastAsia="en-AU"/>
        </w:rPr>
      </w:pPr>
      <w:r w:rsidRPr="00F40CC5">
        <w:rPr>
          <w:rFonts w:ascii="Arial" w:eastAsia="Times New Roman" w:hAnsi="Arial" w:cs="Arial"/>
          <w:sz w:val="18"/>
          <w:szCs w:val="18"/>
          <w:lang w:val="en-US" w:eastAsia="en-AU"/>
        </w:rPr>
        <w:t xml:space="preserve">Much of the work of the School appears in journals of social and educational history. Many of the historians involved developed their histories with other collaborators. This was certainly true for Campbell’s social histories of government secondary schooling. Nevertheless, Campbell and Proctor’s </w:t>
      </w:r>
      <w:r w:rsidRPr="00F40CC5">
        <w:rPr>
          <w:rFonts w:ascii="Arial" w:eastAsia="Times New Roman" w:hAnsi="Arial" w:cs="Arial"/>
          <w:i/>
          <w:iCs/>
          <w:sz w:val="18"/>
          <w:szCs w:val="18"/>
          <w:lang w:val="en-US" w:eastAsia="en-AU"/>
        </w:rPr>
        <w:t>A History of Australian Schooling</w:t>
      </w:r>
      <w:r w:rsidRPr="00F40CC5">
        <w:rPr>
          <w:rFonts w:ascii="Arial" w:eastAsia="Times New Roman" w:hAnsi="Arial" w:cs="Arial"/>
          <w:sz w:val="18"/>
          <w:szCs w:val="18"/>
          <w:lang w:val="en-US" w:eastAsia="en-AU"/>
        </w:rPr>
        <w:t xml:space="preserve"> (2014) demonstrates the continuing influence of the </w:t>
      </w:r>
      <w:proofErr w:type="spellStart"/>
      <w:r w:rsidRPr="00F40CC5">
        <w:rPr>
          <w:rFonts w:ascii="Arial" w:eastAsia="Times New Roman" w:hAnsi="Arial" w:cs="Arial"/>
          <w:sz w:val="18"/>
          <w:szCs w:val="18"/>
          <w:lang w:val="en-US" w:eastAsia="en-AU"/>
        </w:rPr>
        <w:t>historiographical</w:t>
      </w:r>
      <w:proofErr w:type="spellEnd"/>
      <w:r w:rsidRPr="00F40CC5">
        <w:rPr>
          <w:rFonts w:ascii="Arial" w:eastAsia="Times New Roman" w:hAnsi="Arial" w:cs="Arial"/>
          <w:sz w:val="18"/>
          <w:szCs w:val="18"/>
          <w:lang w:val="en-US" w:eastAsia="en-AU"/>
        </w:rPr>
        <w:t xml:space="preserve"> concerns of the Adelaide School into the twenty-first century.</w:t>
      </w:r>
    </w:p>
    <w:p w:rsidR="00F40CC5" w:rsidRPr="00F40CC5" w:rsidRDefault="00F40CC5" w:rsidP="00F40CC5">
      <w:pPr>
        <w:spacing w:after="263"/>
        <w:textAlignment w:val="top"/>
        <w:rPr>
          <w:rFonts w:ascii="Arial" w:eastAsia="Times New Roman" w:hAnsi="Arial" w:cs="Arial"/>
          <w:sz w:val="18"/>
          <w:szCs w:val="18"/>
          <w:lang w:val="en-US" w:eastAsia="en-AU"/>
        </w:rPr>
      </w:pPr>
      <w:r w:rsidRPr="00F40CC5">
        <w:rPr>
          <w:rFonts w:ascii="Arial" w:eastAsia="Times New Roman" w:hAnsi="Arial" w:cs="Arial"/>
          <w:sz w:val="18"/>
          <w:szCs w:val="18"/>
          <w:lang w:val="en-US" w:eastAsia="en-AU"/>
        </w:rPr>
        <w:t xml:space="preserve">The range of historical research arising from this Adelaide activity in revisionist social and educational history produced innovative work on a wide range of topics. At its heart was a concern to disrupt the </w:t>
      </w:r>
      <w:proofErr w:type="spellStart"/>
      <w:r w:rsidRPr="00F40CC5">
        <w:rPr>
          <w:rFonts w:ascii="Arial" w:eastAsia="Times New Roman" w:hAnsi="Arial" w:cs="Arial"/>
          <w:sz w:val="18"/>
          <w:szCs w:val="18"/>
          <w:lang w:val="en-US" w:eastAsia="en-AU"/>
        </w:rPr>
        <w:t>Whiggish</w:t>
      </w:r>
      <w:proofErr w:type="spellEnd"/>
      <w:r w:rsidRPr="00F40CC5">
        <w:rPr>
          <w:rFonts w:ascii="Arial" w:eastAsia="Times New Roman" w:hAnsi="Arial" w:cs="Arial"/>
          <w:sz w:val="18"/>
          <w:szCs w:val="18"/>
          <w:lang w:val="en-US" w:eastAsia="en-AU"/>
        </w:rPr>
        <w:t xml:space="preserve"> historiography that through to the </w:t>
      </w:r>
      <w:proofErr w:type="spellStart"/>
      <w:r w:rsidRPr="00F40CC5">
        <w:rPr>
          <w:rFonts w:ascii="Arial" w:eastAsia="Times New Roman" w:hAnsi="Arial" w:cs="Arial"/>
          <w:sz w:val="18"/>
          <w:szCs w:val="18"/>
          <w:lang w:val="en-US" w:eastAsia="en-AU"/>
        </w:rPr>
        <w:t>1970s</w:t>
      </w:r>
      <w:proofErr w:type="spellEnd"/>
      <w:r w:rsidRPr="00F40CC5">
        <w:rPr>
          <w:rFonts w:ascii="Arial" w:eastAsia="Times New Roman" w:hAnsi="Arial" w:cs="Arial"/>
          <w:sz w:val="18"/>
          <w:szCs w:val="18"/>
          <w:lang w:val="en-US" w:eastAsia="en-AU"/>
        </w:rPr>
        <w:t xml:space="preserve">, had concentrated on the arguable beneficial progressivism of institutions and their male leaderships, especially in schooling through the nineteenth and early twentieth </w:t>
      </w:r>
      <w:proofErr w:type="spellStart"/>
      <w:r w:rsidRPr="00F40CC5">
        <w:rPr>
          <w:rFonts w:ascii="Arial" w:eastAsia="Times New Roman" w:hAnsi="Arial" w:cs="Arial"/>
          <w:sz w:val="18"/>
          <w:szCs w:val="18"/>
          <w:lang w:val="en-US" w:eastAsia="en-AU"/>
        </w:rPr>
        <w:t>centuries</w:t>
      </w:r>
      <w:proofErr w:type="spellEnd"/>
      <w:r w:rsidRPr="00F40CC5">
        <w:rPr>
          <w:rFonts w:ascii="Arial" w:eastAsia="Times New Roman" w:hAnsi="Arial" w:cs="Arial"/>
          <w:sz w:val="18"/>
          <w:szCs w:val="18"/>
          <w:lang w:val="en-US" w:eastAsia="en-AU"/>
        </w:rPr>
        <w:t>. The Adelaide School went a further step than parallel historiographies emerging in Canada, the United States and the United Kingdom, by insisting on the centrality of gender relations to the more usual arguments around social class.</w:t>
      </w:r>
    </w:p>
    <w:p w:rsidR="00F40CC5" w:rsidRPr="00F40CC5" w:rsidRDefault="00F40CC5" w:rsidP="00F40CC5">
      <w:pPr>
        <w:spacing w:after="263"/>
        <w:textAlignment w:val="top"/>
        <w:rPr>
          <w:rFonts w:ascii="Arial" w:eastAsia="Times New Roman" w:hAnsi="Arial" w:cs="Arial"/>
          <w:sz w:val="18"/>
          <w:szCs w:val="18"/>
          <w:lang w:val="en-US" w:eastAsia="en-AU"/>
        </w:rPr>
      </w:pPr>
      <w:r w:rsidRPr="00F40CC5">
        <w:rPr>
          <w:rFonts w:ascii="Arial" w:eastAsia="Times New Roman" w:hAnsi="Arial" w:cs="Arial"/>
          <w:sz w:val="18"/>
          <w:szCs w:val="18"/>
          <w:lang w:val="en-US" w:eastAsia="en-AU"/>
        </w:rPr>
        <w:t xml:space="preserve">Towards the end of the School’s most active period, Foucault became an influence as questions associated with </w:t>
      </w:r>
      <w:proofErr w:type="spellStart"/>
      <w:r w:rsidRPr="00F40CC5">
        <w:rPr>
          <w:rFonts w:ascii="Arial" w:eastAsia="Times New Roman" w:hAnsi="Arial" w:cs="Arial"/>
          <w:sz w:val="18"/>
          <w:szCs w:val="18"/>
          <w:lang w:val="en-US" w:eastAsia="en-AU"/>
        </w:rPr>
        <w:t>governmentality</w:t>
      </w:r>
      <w:proofErr w:type="spellEnd"/>
      <w:r w:rsidRPr="00F40CC5">
        <w:rPr>
          <w:rFonts w:ascii="Arial" w:eastAsia="Times New Roman" w:hAnsi="Arial" w:cs="Arial"/>
          <w:sz w:val="18"/>
          <w:szCs w:val="18"/>
          <w:lang w:val="en-US" w:eastAsia="en-AU"/>
        </w:rPr>
        <w:t xml:space="preserve"> made their appearance. The concerns of the Adelaide School were not reliant on his approach however as they tackled the origins of compulsory schooling, the technologies of managing populations through schooling, the significance of a changing gender order and gender relations in the social histories of childhood, youth, teachers, women, families—and schooling. While the Adelaide School historians were </w:t>
      </w:r>
      <w:proofErr w:type="spellStart"/>
      <w:r w:rsidRPr="00F40CC5">
        <w:rPr>
          <w:rFonts w:ascii="Arial" w:eastAsia="Times New Roman" w:hAnsi="Arial" w:cs="Arial"/>
          <w:sz w:val="18"/>
          <w:szCs w:val="18"/>
          <w:lang w:val="en-US" w:eastAsia="en-AU"/>
        </w:rPr>
        <w:t>criticised</w:t>
      </w:r>
      <w:proofErr w:type="spellEnd"/>
      <w:r w:rsidRPr="00F40CC5">
        <w:rPr>
          <w:rFonts w:ascii="Arial" w:eastAsia="Times New Roman" w:hAnsi="Arial" w:cs="Arial"/>
          <w:sz w:val="18"/>
          <w:szCs w:val="18"/>
          <w:lang w:val="en-US" w:eastAsia="en-AU"/>
        </w:rPr>
        <w:t xml:space="preserve"> by </w:t>
      </w:r>
      <w:proofErr w:type="spellStart"/>
      <w:r w:rsidRPr="00F40CC5">
        <w:rPr>
          <w:rFonts w:ascii="Arial" w:eastAsia="Times New Roman" w:hAnsi="Arial" w:cs="Arial"/>
          <w:sz w:val="18"/>
          <w:szCs w:val="18"/>
          <w:lang w:val="en-US" w:eastAsia="en-AU"/>
        </w:rPr>
        <w:t>Foucauldians</w:t>
      </w:r>
      <w:proofErr w:type="spellEnd"/>
      <w:r w:rsidRPr="00F40CC5">
        <w:rPr>
          <w:rFonts w:ascii="Arial" w:eastAsia="Times New Roman" w:hAnsi="Arial" w:cs="Arial"/>
          <w:sz w:val="18"/>
          <w:szCs w:val="18"/>
          <w:lang w:val="en-US" w:eastAsia="en-AU"/>
        </w:rPr>
        <w:t xml:space="preserve">, Davey and Miller were friendly to some of the themes Foucault pursued. In fact, Miller’s book, with its concern about changing mentalities, was in part an attempt to synthesize Marxist, feminist and </w:t>
      </w:r>
      <w:proofErr w:type="spellStart"/>
      <w:r w:rsidRPr="00F40CC5">
        <w:rPr>
          <w:rFonts w:ascii="Arial" w:eastAsia="Times New Roman" w:hAnsi="Arial" w:cs="Arial"/>
          <w:sz w:val="18"/>
          <w:szCs w:val="18"/>
          <w:lang w:val="en-US" w:eastAsia="en-AU"/>
        </w:rPr>
        <w:t>Foucauldian</w:t>
      </w:r>
      <w:proofErr w:type="spellEnd"/>
      <w:r w:rsidRPr="00F40CC5">
        <w:rPr>
          <w:rFonts w:ascii="Arial" w:eastAsia="Times New Roman" w:hAnsi="Arial" w:cs="Arial"/>
          <w:sz w:val="18"/>
          <w:szCs w:val="18"/>
          <w:lang w:val="en-US" w:eastAsia="en-AU"/>
        </w:rPr>
        <w:t xml:space="preserve"> approaches.</w:t>
      </w:r>
    </w:p>
    <w:p w:rsidR="00F40CC5" w:rsidRPr="00F40CC5" w:rsidRDefault="00F40CC5" w:rsidP="00F40CC5">
      <w:pPr>
        <w:spacing w:after="263"/>
        <w:textAlignment w:val="top"/>
        <w:rPr>
          <w:rFonts w:ascii="Arial" w:eastAsia="Times New Roman" w:hAnsi="Arial" w:cs="Arial"/>
          <w:sz w:val="18"/>
          <w:szCs w:val="18"/>
          <w:lang w:val="en-US" w:eastAsia="en-AU"/>
        </w:rPr>
      </w:pPr>
      <w:r w:rsidRPr="00F40CC5">
        <w:rPr>
          <w:rFonts w:ascii="Arial" w:eastAsia="Times New Roman" w:hAnsi="Arial" w:cs="Arial"/>
          <w:sz w:val="18"/>
          <w:szCs w:val="18"/>
          <w:lang w:val="en-US" w:eastAsia="en-AU"/>
        </w:rPr>
        <w:t>The Adelaide School engaged in wide debates concerning the role of education, not only in social history generally but in relation to demographic and gender change. Its members addressed long running historical and social questions around patriarchy and governance, youth and sexuality and the management of populations. Its historians offered their ideas in forums other than educational ones, and entered debates, for example, on demography, that might not normally be seen as central to educational history. In this work, as well as the histories written, may be seen the continuing influence of the School. Many of its associated historians took up appointments in universities across Australia, and in their general influence and doctoral supervisions in turn influenced the research topics and writing of new scholars.</w:t>
      </w:r>
    </w:p>
    <w:p w:rsidR="00F40CC5" w:rsidRPr="00F40CC5" w:rsidRDefault="00F40CC5" w:rsidP="00F40CC5">
      <w:pPr>
        <w:spacing w:after="66"/>
        <w:textAlignment w:val="top"/>
        <w:outlineLvl w:val="1"/>
        <w:rPr>
          <w:rFonts w:ascii="Lato" w:eastAsia="Times New Roman" w:hAnsi="Lato" w:cs="Arial"/>
          <w:b/>
          <w:bCs/>
          <w:sz w:val="30"/>
          <w:szCs w:val="30"/>
          <w:lang w:val="en-US" w:eastAsia="en-AU"/>
        </w:rPr>
      </w:pPr>
      <w:r w:rsidRPr="00F40CC5">
        <w:rPr>
          <w:rFonts w:ascii="Lato" w:eastAsia="Times New Roman" w:hAnsi="Lato" w:cs="Arial"/>
          <w:b/>
          <w:bCs/>
          <w:sz w:val="30"/>
          <w:szCs w:val="30"/>
          <w:lang w:val="en-US" w:eastAsia="en-AU"/>
        </w:rPr>
        <w:t>Representative historical writing</w:t>
      </w:r>
    </w:p>
    <w:p w:rsidR="00F40CC5" w:rsidRPr="00F40CC5" w:rsidRDefault="00F40CC5" w:rsidP="00F40CC5">
      <w:pPr>
        <w:spacing w:after="263"/>
        <w:textAlignment w:val="top"/>
        <w:rPr>
          <w:rFonts w:ascii="Arial" w:eastAsia="Times New Roman" w:hAnsi="Arial" w:cs="Arial"/>
          <w:sz w:val="18"/>
          <w:szCs w:val="18"/>
          <w:lang w:val="en-US" w:eastAsia="en-AU"/>
        </w:rPr>
      </w:pPr>
      <w:r w:rsidRPr="00F40CC5">
        <w:rPr>
          <w:rFonts w:ascii="Arial" w:eastAsia="Times New Roman" w:hAnsi="Arial" w:cs="Arial"/>
          <w:sz w:val="18"/>
          <w:szCs w:val="18"/>
          <w:lang w:val="en-US" w:eastAsia="en-AU"/>
        </w:rPr>
        <w:t xml:space="preserve">The following list of works represents a range of historical writing associated with the Adelaide School. It is not exhaustive. It also includes some of the seminal work by Katz and Katz and Davey before the beginnings in Adelaide. It is </w:t>
      </w:r>
      <w:proofErr w:type="spellStart"/>
      <w:r w:rsidRPr="00F40CC5">
        <w:rPr>
          <w:rFonts w:ascii="Arial" w:eastAsia="Times New Roman" w:hAnsi="Arial" w:cs="Arial"/>
          <w:sz w:val="18"/>
          <w:szCs w:val="18"/>
          <w:lang w:val="en-US" w:eastAsia="en-AU"/>
        </w:rPr>
        <w:t>organised</w:t>
      </w:r>
      <w:proofErr w:type="spellEnd"/>
      <w:r w:rsidRPr="00F40CC5">
        <w:rPr>
          <w:rFonts w:ascii="Arial" w:eastAsia="Times New Roman" w:hAnsi="Arial" w:cs="Arial"/>
          <w:sz w:val="18"/>
          <w:szCs w:val="18"/>
          <w:lang w:val="en-US" w:eastAsia="en-AU"/>
        </w:rPr>
        <w:t xml:space="preserve"> by date of publication.</w:t>
      </w:r>
    </w:p>
    <w:p w:rsidR="00F40CC5" w:rsidRPr="00F40CC5" w:rsidRDefault="00F40CC5" w:rsidP="00F40CC5">
      <w:pPr>
        <w:spacing w:after="60"/>
        <w:ind w:left="709" w:hanging="294"/>
        <w:textAlignment w:val="top"/>
        <w:rPr>
          <w:rFonts w:asciiTheme="majorHAnsi" w:eastAsia="Times New Roman" w:hAnsiTheme="majorHAnsi" w:cs="Arial"/>
          <w:sz w:val="18"/>
          <w:szCs w:val="18"/>
          <w:lang w:val="en-US" w:eastAsia="en-AU"/>
        </w:rPr>
      </w:pPr>
      <w:r w:rsidRPr="00F40CC5">
        <w:rPr>
          <w:rFonts w:asciiTheme="majorHAnsi" w:eastAsia="Times New Roman" w:hAnsiTheme="majorHAnsi" w:cs="Arial"/>
          <w:sz w:val="18"/>
          <w:szCs w:val="18"/>
          <w:lang w:val="en-US" w:eastAsia="en-AU"/>
        </w:rPr>
        <w:t xml:space="preserve">Katz, M. 1968. </w:t>
      </w:r>
      <w:r w:rsidRPr="00F40CC5">
        <w:rPr>
          <w:rFonts w:asciiTheme="majorHAnsi" w:eastAsia="Times New Roman" w:hAnsiTheme="majorHAnsi" w:cs="Arial"/>
          <w:i/>
          <w:iCs/>
          <w:sz w:val="18"/>
          <w:szCs w:val="18"/>
          <w:lang w:val="en-US" w:eastAsia="en-AU"/>
        </w:rPr>
        <w:t xml:space="preserve">The irony of early school reform: Educational innovation in mid-nineteenth century Massachusetts, </w:t>
      </w:r>
      <w:r w:rsidRPr="00F40CC5">
        <w:rPr>
          <w:rFonts w:asciiTheme="majorHAnsi" w:eastAsia="Times New Roman" w:hAnsiTheme="majorHAnsi" w:cs="Arial"/>
          <w:sz w:val="18"/>
          <w:szCs w:val="18"/>
          <w:lang w:val="en-US" w:eastAsia="en-AU"/>
        </w:rPr>
        <w:t>Cambridge (Mass.), Harvard University Press.</w:t>
      </w:r>
    </w:p>
    <w:p w:rsidR="00F40CC5" w:rsidRPr="00F40CC5" w:rsidRDefault="00F40CC5" w:rsidP="00F40CC5">
      <w:pPr>
        <w:spacing w:after="60"/>
        <w:ind w:left="709" w:hanging="294"/>
        <w:textAlignment w:val="top"/>
        <w:rPr>
          <w:rFonts w:asciiTheme="majorHAnsi" w:eastAsia="Times New Roman" w:hAnsiTheme="majorHAnsi" w:cs="Arial"/>
          <w:sz w:val="18"/>
          <w:szCs w:val="18"/>
          <w:lang w:val="en-US" w:eastAsia="en-AU"/>
        </w:rPr>
      </w:pPr>
      <w:r w:rsidRPr="00F40CC5">
        <w:rPr>
          <w:rFonts w:asciiTheme="majorHAnsi" w:eastAsia="Times New Roman" w:hAnsiTheme="majorHAnsi" w:cs="Arial"/>
          <w:sz w:val="18"/>
          <w:szCs w:val="18"/>
          <w:lang w:val="en-US" w:eastAsia="en-AU"/>
        </w:rPr>
        <w:t xml:space="preserve">Katz, M. B. 1972. Who went to school? </w:t>
      </w:r>
      <w:r w:rsidRPr="00F40CC5">
        <w:rPr>
          <w:rFonts w:asciiTheme="majorHAnsi" w:eastAsia="Times New Roman" w:hAnsiTheme="majorHAnsi" w:cs="Arial"/>
          <w:i/>
          <w:iCs/>
          <w:sz w:val="18"/>
          <w:szCs w:val="18"/>
          <w:lang w:val="en-US" w:eastAsia="en-AU"/>
        </w:rPr>
        <w:t>History of Education Quarterly,</w:t>
      </w:r>
      <w:r w:rsidRPr="00F40CC5">
        <w:rPr>
          <w:rFonts w:asciiTheme="majorHAnsi" w:eastAsia="Times New Roman" w:hAnsiTheme="majorHAnsi" w:cs="Arial"/>
          <w:sz w:val="18"/>
          <w:szCs w:val="18"/>
          <w:lang w:val="en-US" w:eastAsia="en-AU"/>
        </w:rPr>
        <w:t xml:space="preserve"> 12, 432-454.</w:t>
      </w:r>
    </w:p>
    <w:p w:rsidR="00F40CC5" w:rsidRPr="00F40CC5" w:rsidRDefault="00F40CC5" w:rsidP="00F40CC5">
      <w:pPr>
        <w:spacing w:after="60"/>
        <w:ind w:left="709" w:hanging="294"/>
        <w:textAlignment w:val="top"/>
        <w:rPr>
          <w:rFonts w:asciiTheme="majorHAnsi" w:eastAsia="Times New Roman" w:hAnsiTheme="majorHAnsi" w:cs="Arial"/>
          <w:sz w:val="18"/>
          <w:szCs w:val="18"/>
          <w:lang w:val="en-US" w:eastAsia="en-AU"/>
        </w:rPr>
      </w:pPr>
      <w:r w:rsidRPr="00F40CC5">
        <w:rPr>
          <w:rFonts w:asciiTheme="majorHAnsi" w:eastAsia="Times New Roman" w:hAnsiTheme="majorHAnsi" w:cs="Arial"/>
          <w:sz w:val="18"/>
          <w:szCs w:val="18"/>
          <w:lang w:val="en-US" w:eastAsia="en-AU"/>
        </w:rPr>
        <w:t xml:space="preserve">Katz, M. B. 1975. </w:t>
      </w:r>
      <w:r w:rsidRPr="00F40CC5">
        <w:rPr>
          <w:rFonts w:asciiTheme="majorHAnsi" w:eastAsia="Times New Roman" w:hAnsiTheme="majorHAnsi" w:cs="Arial"/>
          <w:i/>
          <w:iCs/>
          <w:sz w:val="18"/>
          <w:szCs w:val="18"/>
          <w:lang w:val="en-US" w:eastAsia="en-AU"/>
        </w:rPr>
        <w:t xml:space="preserve">Class, </w:t>
      </w:r>
      <w:proofErr w:type="spellStart"/>
      <w:r w:rsidRPr="00F40CC5">
        <w:rPr>
          <w:rFonts w:asciiTheme="majorHAnsi" w:eastAsia="Times New Roman" w:hAnsiTheme="majorHAnsi" w:cs="Arial"/>
          <w:i/>
          <w:iCs/>
          <w:sz w:val="18"/>
          <w:szCs w:val="18"/>
          <w:lang w:val="en-US" w:eastAsia="en-AU"/>
        </w:rPr>
        <w:t>bureacracy</w:t>
      </w:r>
      <w:proofErr w:type="spellEnd"/>
      <w:r w:rsidRPr="00F40CC5">
        <w:rPr>
          <w:rFonts w:asciiTheme="majorHAnsi" w:eastAsia="Times New Roman" w:hAnsiTheme="majorHAnsi" w:cs="Arial"/>
          <w:i/>
          <w:iCs/>
          <w:sz w:val="18"/>
          <w:szCs w:val="18"/>
          <w:lang w:val="en-US" w:eastAsia="en-AU"/>
        </w:rPr>
        <w:t xml:space="preserve"> and schools, </w:t>
      </w:r>
      <w:r w:rsidRPr="00F40CC5">
        <w:rPr>
          <w:rFonts w:asciiTheme="majorHAnsi" w:eastAsia="Times New Roman" w:hAnsiTheme="majorHAnsi" w:cs="Arial"/>
          <w:sz w:val="18"/>
          <w:szCs w:val="18"/>
          <w:lang w:val="en-US" w:eastAsia="en-AU"/>
        </w:rPr>
        <w:t xml:space="preserve">New York, </w:t>
      </w:r>
      <w:proofErr w:type="spellStart"/>
      <w:r w:rsidRPr="00F40CC5">
        <w:rPr>
          <w:rFonts w:asciiTheme="majorHAnsi" w:eastAsia="Times New Roman" w:hAnsiTheme="majorHAnsi" w:cs="Arial"/>
          <w:sz w:val="18"/>
          <w:szCs w:val="18"/>
          <w:lang w:val="en-US" w:eastAsia="en-AU"/>
        </w:rPr>
        <w:t>Praeger</w:t>
      </w:r>
      <w:proofErr w:type="spellEnd"/>
      <w:r w:rsidRPr="00F40CC5">
        <w:rPr>
          <w:rFonts w:asciiTheme="majorHAnsi" w:eastAsia="Times New Roman" w:hAnsiTheme="majorHAnsi" w:cs="Arial"/>
          <w:sz w:val="18"/>
          <w:szCs w:val="18"/>
          <w:lang w:val="en-US" w:eastAsia="en-AU"/>
        </w:rPr>
        <w:t>.</w:t>
      </w:r>
    </w:p>
    <w:p w:rsidR="00F40CC5" w:rsidRPr="00F40CC5" w:rsidRDefault="00F40CC5" w:rsidP="00F40CC5">
      <w:pPr>
        <w:spacing w:after="60"/>
        <w:ind w:left="709" w:hanging="294"/>
        <w:textAlignment w:val="top"/>
        <w:rPr>
          <w:rFonts w:asciiTheme="majorHAnsi" w:eastAsia="Times New Roman" w:hAnsiTheme="majorHAnsi" w:cs="Arial"/>
          <w:sz w:val="18"/>
          <w:szCs w:val="18"/>
          <w:lang w:val="en-US" w:eastAsia="en-AU"/>
        </w:rPr>
      </w:pPr>
      <w:r w:rsidRPr="00F40CC5">
        <w:rPr>
          <w:rFonts w:asciiTheme="majorHAnsi" w:eastAsia="Times New Roman" w:hAnsiTheme="majorHAnsi" w:cs="Arial"/>
          <w:sz w:val="18"/>
          <w:szCs w:val="18"/>
          <w:lang w:val="en-US" w:eastAsia="en-AU"/>
        </w:rPr>
        <w:t xml:space="preserve">Katz, M. B. &amp; Davey, I. E. 1978, Youth and early industrialization in a Canadian city. </w:t>
      </w:r>
      <w:r w:rsidRPr="00F40CC5">
        <w:rPr>
          <w:rFonts w:asciiTheme="majorHAnsi" w:eastAsia="Times New Roman" w:hAnsiTheme="majorHAnsi" w:cs="Arial"/>
          <w:i/>
          <w:iCs/>
          <w:sz w:val="18"/>
          <w:szCs w:val="18"/>
          <w:lang w:val="en-US" w:eastAsia="en-AU"/>
        </w:rPr>
        <w:t>In</w:t>
      </w:r>
      <w:r w:rsidRPr="00F40CC5">
        <w:rPr>
          <w:rFonts w:asciiTheme="majorHAnsi" w:eastAsia="Times New Roman" w:hAnsiTheme="majorHAnsi" w:cs="Arial"/>
          <w:sz w:val="18"/>
          <w:szCs w:val="18"/>
          <w:lang w:val="en-US" w:eastAsia="en-AU"/>
        </w:rPr>
        <w:t xml:space="preserve">: Demos, J. &amp; </w:t>
      </w:r>
      <w:proofErr w:type="spellStart"/>
      <w:r w:rsidRPr="00F40CC5">
        <w:rPr>
          <w:rFonts w:asciiTheme="majorHAnsi" w:eastAsia="Times New Roman" w:hAnsiTheme="majorHAnsi" w:cs="Arial"/>
          <w:sz w:val="18"/>
          <w:szCs w:val="18"/>
          <w:lang w:val="en-US" w:eastAsia="en-AU"/>
        </w:rPr>
        <w:t>Boocock</w:t>
      </w:r>
      <w:proofErr w:type="spellEnd"/>
      <w:r w:rsidRPr="00F40CC5">
        <w:rPr>
          <w:rFonts w:asciiTheme="majorHAnsi" w:eastAsia="Times New Roman" w:hAnsiTheme="majorHAnsi" w:cs="Arial"/>
          <w:sz w:val="18"/>
          <w:szCs w:val="18"/>
          <w:lang w:val="en-US" w:eastAsia="en-AU"/>
        </w:rPr>
        <w:t>, S. S. (</w:t>
      </w:r>
      <w:proofErr w:type="spellStart"/>
      <w:r w:rsidRPr="00F40CC5">
        <w:rPr>
          <w:rFonts w:asciiTheme="majorHAnsi" w:eastAsia="Times New Roman" w:hAnsiTheme="majorHAnsi" w:cs="Arial"/>
          <w:sz w:val="18"/>
          <w:szCs w:val="18"/>
          <w:lang w:val="en-US" w:eastAsia="en-AU"/>
        </w:rPr>
        <w:t>eds</w:t>
      </w:r>
      <w:proofErr w:type="spellEnd"/>
      <w:r w:rsidRPr="00F40CC5">
        <w:rPr>
          <w:rFonts w:asciiTheme="majorHAnsi" w:eastAsia="Times New Roman" w:hAnsiTheme="majorHAnsi" w:cs="Arial"/>
          <w:sz w:val="18"/>
          <w:szCs w:val="18"/>
          <w:lang w:val="en-US" w:eastAsia="en-AU"/>
        </w:rPr>
        <w:t xml:space="preserve">) </w:t>
      </w:r>
      <w:r w:rsidRPr="00F40CC5">
        <w:rPr>
          <w:rFonts w:asciiTheme="majorHAnsi" w:eastAsia="Times New Roman" w:hAnsiTheme="majorHAnsi" w:cs="Arial"/>
          <w:i/>
          <w:iCs/>
          <w:sz w:val="18"/>
          <w:szCs w:val="18"/>
          <w:lang w:val="en-US" w:eastAsia="en-AU"/>
        </w:rPr>
        <w:t xml:space="preserve">Turning points: Historical and sociological essays on the </w:t>
      </w:r>
      <w:proofErr w:type="spellStart"/>
      <w:r w:rsidRPr="00F40CC5">
        <w:rPr>
          <w:rFonts w:asciiTheme="majorHAnsi" w:eastAsia="Times New Roman" w:hAnsiTheme="majorHAnsi" w:cs="Arial"/>
          <w:i/>
          <w:iCs/>
          <w:sz w:val="18"/>
          <w:szCs w:val="18"/>
          <w:lang w:val="en-US" w:eastAsia="en-AU"/>
        </w:rPr>
        <w:t>family</w:t>
      </w:r>
      <w:r w:rsidRPr="00F40CC5">
        <w:rPr>
          <w:rFonts w:asciiTheme="majorHAnsi" w:eastAsia="Times New Roman" w:hAnsiTheme="majorHAnsi" w:cs="Arial"/>
          <w:sz w:val="18"/>
          <w:szCs w:val="18"/>
          <w:lang w:val="en-US" w:eastAsia="en-AU"/>
        </w:rPr>
        <w:t>.Chicago</w:t>
      </w:r>
      <w:proofErr w:type="spellEnd"/>
      <w:r w:rsidRPr="00F40CC5">
        <w:rPr>
          <w:rFonts w:asciiTheme="majorHAnsi" w:eastAsia="Times New Roman" w:hAnsiTheme="majorHAnsi" w:cs="Arial"/>
          <w:sz w:val="18"/>
          <w:szCs w:val="18"/>
          <w:lang w:val="en-US" w:eastAsia="en-AU"/>
        </w:rPr>
        <w:t>: University of Chicago Press.</w:t>
      </w:r>
    </w:p>
    <w:p w:rsidR="00F40CC5" w:rsidRPr="00F40CC5" w:rsidRDefault="00F40CC5" w:rsidP="00F40CC5">
      <w:pPr>
        <w:spacing w:after="60"/>
        <w:ind w:left="709" w:hanging="294"/>
        <w:textAlignment w:val="top"/>
        <w:rPr>
          <w:rFonts w:asciiTheme="majorHAnsi" w:eastAsia="Times New Roman" w:hAnsiTheme="majorHAnsi" w:cs="Arial"/>
          <w:sz w:val="18"/>
          <w:szCs w:val="18"/>
          <w:lang w:val="en-US" w:eastAsia="en-AU"/>
        </w:rPr>
      </w:pPr>
      <w:r w:rsidRPr="00F40CC5">
        <w:rPr>
          <w:rFonts w:asciiTheme="majorHAnsi" w:eastAsia="Times New Roman" w:hAnsiTheme="majorHAnsi" w:cs="Arial"/>
          <w:sz w:val="18"/>
          <w:szCs w:val="18"/>
          <w:lang w:val="en-US" w:eastAsia="en-AU"/>
        </w:rPr>
        <w:t xml:space="preserve">Davey, I. 1978. On school attendance. </w:t>
      </w:r>
      <w:proofErr w:type="spellStart"/>
      <w:r w:rsidRPr="00F40CC5">
        <w:rPr>
          <w:rFonts w:asciiTheme="majorHAnsi" w:eastAsia="Times New Roman" w:hAnsiTheme="majorHAnsi" w:cs="Arial"/>
          <w:i/>
          <w:iCs/>
          <w:sz w:val="18"/>
          <w:szCs w:val="18"/>
          <w:lang w:val="en-US" w:eastAsia="en-AU"/>
        </w:rPr>
        <w:t>ANZHES</w:t>
      </w:r>
      <w:proofErr w:type="spellEnd"/>
      <w:r w:rsidRPr="00F40CC5">
        <w:rPr>
          <w:rFonts w:asciiTheme="majorHAnsi" w:eastAsia="Times New Roman" w:hAnsiTheme="majorHAnsi" w:cs="Arial"/>
          <w:i/>
          <w:iCs/>
          <w:sz w:val="18"/>
          <w:szCs w:val="18"/>
          <w:lang w:val="en-US" w:eastAsia="en-AU"/>
        </w:rPr>
        <w:t xml:space="preserve"> Journal</w:t>
      </w:r>
      <w:r w:rsidRPr="00F40CC5">
        <w:rPr>
          <w:rFonts w:asciiTheme="majorHAnsi" w:eastAsia="Times New Roman" w:hAnsiTheme="majorHAnsi" w:cs="Arial"/>
          <w:sz w:val="18"/>
          <w:szCs w:val="18"/>
          <w:lang w:val="en-US" w:eastAsia="en-AU"/>
        </w:rPr>
        <w:t>, 7: 1.</w:t>
      </w:r>
    </w:p>
    <w:p w:rsidR="00F40CC5" w:rsidRPr="00F40CC5" w:rsidRDefault="00F40CC5" w:rsidP="00F40CC5">
      <w:pPr>
        <w:spacing w:after="60"/>
        <w:ind w:left="709" w:hanging="294"/>
        <w:textAlignment w:val="top"/>
        <w:rPr>
          <w:rFonts w:asciiTheme="majorHAnsi" w:eastAsia="Times New Roman" w:hAnsiTheme="majorHAnsi" w:cs="Arial"/>
          <w:sz w:val="18"/>
          <w:szCs w:val="18"/>
          <w:lang w:val="en-US" w:eastAsia="en-AU"/>
        </w:rPr>
      </w:pPr>
      <w:r w:rsidRPr="00F40CC5">
        <w:rPr>
          <w:rFonts w:asciiTheme="majorHAnsi" w:eastAsia="Times New Roman" w:hAnsiTheme="majorHAnsi" w:cs="Arial"/>
          <w:sz w:val="18"/>
          <w:szCs w:val="18"/>
          <w:lang w:val="en-US" w:eastAsia="en-AU"/>
        </w:rPr>
        <w:t xml:space="preserve">Cook, P., Davey, I. &amp; Vick, M. 1979. Capitalism and working class schooling in late nineteenth century South Australia. </w:t>
      </w:r>
      <w:proofErr w:type="spellStart"/>
      <w:r w:rsidRPr="00F40CC5">
        <w:rPr>
          <w:rFonts w:asciiTheme="majorHAnsi" w:eastAsia="Times New Roman" w:hAnsiTheme="majorHAnsi" w:cs="Arial"/>
          <w:i/>
          <w:iCs/>
          <w:sz w:val="18"/>
          <w:szCs w:val="18"/>
          <w:lang w:val="en-US" w:eastAsia="en-AU"/>
        </w:rPr>
        <w:t>ANZHES</w:t>
      </w:r>
      <w:proofErr w:type="spellEnd"/>
      <w:r w:rsidRPr="00F40CC5">
        <w:rPr>
          <w:rFonts w:asciiTheme="majorHAnsi" w:eastAsia="Times New Roman" w:hAnsiTheme="majorHAnsi" w:cs="Arial"/>
          <w:i/>
          <w:iCs/>
          <w:sz w:val="18"/>
          <w:szCs w:val="18"/>
          <w:lang w:val="en-US" w:eastAsia="en-AU"/>
        </w:rPr>
        <w:t xml:space="preserve"> Journal,</w:t>
      </w:r>
      <w:r w:rsidRPr="00F40CC5">
        <w:rPr>
          <w:rFonts w:asciiTheme="majorHAnsi" w:eastAsia="Times New Roman" w:hAnsiTheme="majorHAnsi" w:cs="Arial"/>
          <w:sz w:val="18"/>
          <w:szCs w:val="18"/>
          <w:lang w:val="en-US" w:eastAsia="en-AU"/>
        </w:rPr>
        <w:t xml:space="preserve"> 8, 36-48.</w:t>
      </w:r>
    </w:p>
    <w:p w:rsidR="00F40CC5" w:rsidRPr="00F40CC5" w:rsidRDefault="00F40CC5" w:rsidP="00F40CC5">
      <w:pPr>
        <w:spacing w:after="60"/>
        <w:ind w:left="709" w:hanging="294"/>
        <w:textAlignment w:val="top"/>
        <w:rPr>
          <w:rFonts w:asciiTheme="majorHAnsi" w:eastAsia="Times New Roman" w:hAnsiTheme="majorHAnsi" w:cs="Arial"/>
          <w:sz w:val="18"/>
          <w:szCs w:val="18"/>
          <w:lang w:val="en-US" w:eastAsia="en-AU"/>
        </w:rPr>
      </w:pPr>
      <w:proofErr w:type="spellStart"/>
      <w:r w:rsidRPr="00F40CC5">
        <w:rPr>
          <w:rFonts w:asciiTheme="majorHAnsi" w:eastAsia="Times New Roman" w:hAnsiTheme="majorHAnsi" w:cs="Arial"/>
          <w:sz w:val="18"/>
          <w:szCs w:val="18"/>
          <w:lang w:val="en-US" w:eastAsia="en-AU"/>
        </w:rPr>
        <w:t>Wimshurst</w:t>
      </w:r>
      <w:proofErr w:type="spellEnd"/>
      <w:r w:rsidRPr="00F40CC5">
        <w:rPr>
          <w:rFonts w:asciiTheme="majorHAnsi" w:eastAsia="Times New Roman" w:hAnsiTheme="majorHAnsi" w:cs="Arial"/>
          <w:sz w:val="18"/>
          <w:szCs w:val="18"/>
          <w:lang w:val="en-US" w:eastAsia="en-AU"/>
        </w:rPr>
        <w:t xml:space="preserve">, K. 1979. Formal schooling and social structure in a working class municipality: </w:t>
      </w:r>
      <w:proofErr w:type="spellStart"/>
      <w:r w:rsidRPr="00F40CC5">
        <w:rPr>
          <w:rFonts w:asciiTheme="majorHAnsi" w:eastAsia="Times New Roman" w:hAnsiTheme="majorHAnsi" w:cs="Arial"/>
          <w:sz w:val="18"/>
          <w:szCs w:val="18"/>
          <w:lang w:val="en-US" w:eastAsia="en-AU"/>
        </w:rPr>
        <w:t>Hindmarsh</w:t>
      </w:r>
      <w:proofErr w:type="spellEnd"/>
      <w:r w:rsidRPr="00F40CC5">
        <w:rPr>
          <w:rFonts w:asciiTheme="majorHAnsi" w:eastAsia="Times New Roman" w:hAnsiTheme="majorHAnsi" w:cs="Arial"/>
          <w:sz w:val="18"/>
          <w:szCs w:val="18"/>
          <w:lang w:val="en-US" w:eastAsia="en-AU"/>
        </w:rPr>
        <w:t xml:space="preserve"> in South Australia, 1895-1910. </w:t>
      </w:r>
      <w:proofErr w:type="spellStart"/>
      <w:r w:rsidRPr="00F40CC5">
        <w:rPr>
          <w:rFonts w:asciiTheme="majorHAnsi" w:eastAsia="Times New Roman" w:hAnsiTheme="majorHAnsi" w:cs="Arial"/>
          <w:i/>
          <w:iCs/>
          <w:sz w:val="18"/>
          <w:szCs w:val="18"/>
          <w:lang w:val="en-US" w:eastAsia="en-AU"/>
        </w:rPr>
        <w:t>ANZHES</w:t>
      </w:r>
      <w:proofErr w:type="spellEnd"/>
      <w:r w:rsidRPr="00F40CC5">
        <w:rPr>
          <w:rFonts w:asciiTheme="majorHAnsi" w:eastAsia="Times New Roman" w:hAnsiTheme="majorHAnsi" w:cs="Arial"/>
          <w:i/>
          <w:iCs/>
          <w:sz w:val="18"/>
          <w:szCs w:val="18"/>
          <w:lang w:val="en-US" w:eastAsia="en-AU"/>
        </w:rPr>
        <w:t xml:space="preserve"> Journal</w:t>
      </w:r>
      <w:r w:rsidRPr="00F40CC5">
        <w:rPr>
          <w:rFonts w:asciiTheme="majorHAnsi" w:eastAsia="Times New Roman" w:hAnsiTheme="majorHAnsi" w:cs="Arial"/>
          <w:sz w:val="18"/>
          <w:szCs w:val="18"/>
          <w:lang w:val="en-US" w:eastAsia="en-AU"/>
        </w:rPr>
        <w:t>, 8: 2.</w:t>
      </w:r>
    </w:p>
    <w:p w:rsidR="00F40CC5" w:rsidRPr="00F40CC5" w:rsidRDefault="00F40CC5" w:rsidP="00F40CC5">
      <w:pPr>
        <w:spacing w:after="60"/>
        <w:ind w:left="709" w:hanging="294"/>
        <w:textAlignment w:val="top"/>
        <w:rPr>
          <w:rFonts w:asciiTheme="majorHAnsi" w:eastAsia="Times New Roman" w:hAnsiTheme="majorHAnsi" w:cs="Arial"/>
          <w:sz w:val="18"/>
          <w:szCs w:val="18"/>
          <w:lang w:val="en-US" w:eastAsia="en-AU"/>
        </w:rPr>
      </w:pPr>
      <w:proofErr w:type="spellStart"/>
      <w:r w:rsidRPr="00F40CC5">
        <w:rPr>
          <w:rFonts w:asciiTheme="majorHAnsi" w:eastAsia="Times New Roman" w:hAnsiTheme="majorHAnsi" w:cs="Arial"/>
          <w:sz w:val="18"/>
          <w:szCs w:val="18"/>
          <w:lang w:val="en-US" w:eastAsia="en-AU"/>
        </w:rPr>
        <w:t>Wimshurst</w:t>
      </w:r>
      <w:proofErr w:type="spellEnd"/>
      <w:r w:rsidRPr="00F40CC5">
        <w:rPr>
          <w:rFonts w:asciiTheme="majorHAnsi" w:eastAsia="Times New Roman" w:hAnsiTheme="majorHAnsi" w:cs="Arial"/>
          <w:sz w:val="18"/>
          <w:szCs w:val="18"/>
          <w:lang w:val="en-US" w:eastAsia="en-AU"/>
        </w:rPr>
        <w:t xml:space="preserve">, K. 1981. Child </w:t>
      </w:r>
      <w:proofErr w:type="spellStart"/>
      <w:r w:rsidRPr="00F40CC5">
        <w:rPr>
          <w:rFonts w:asciiTheme="majorHAnsi" w:eastAsia="Times New Roman" w:hAnsiTheme="majorHAnsi" w:cs="Arial"/>
          <w:sz w:val="18"/>
          <w:szCs w:val="18"/>
          <w:lang w:val="en-US" w:eastAsia="en-AU"/>
        </w:rPr>
        <w:t>labour</w:t>
      </w:r>
      <w:proofErr w:type="spellEnd"/>
      <w:r w:rsidRPr="00F40CC5">
        <w:rPr>
          <w:rFonts w:asciiTheme="majorHAnsi" w:eastAsia="Times New Roman" w:hAnsiTheme="majorHAnsi" w:cs="Arial"/>
          <w:sz w:val="18"/>
          <w:szCs w:val="18"/>
          <w:lang w:val="en-US" w:eastAsia="en-AU"/>
        </w:rPr>
        <w:t xml:space="preserve"> and school attendance in South Australia 1890-1915. </w:t>
      </w:r>
      <w:r w:rsidRPr="00F40CC5">
        <w:rPr>
          <w:rFonts w:asciiTheme="majorHAnsi" w:eastAsia="Times New Roman" w:hAnsiTheme="majorHAnsi" w:cs="Arial"/>
          <w:i/>
          <w:iCs/>
          <w:sz w:val="18"/>
          <w:szCs w:val="18"/>
          <w:lang w:val="en-US" w:eastAsia="en-AU"/>
        </w:rPr>
        <w:t>Historical Studies,</w:t>
      </w:r>
      <w:r w:rsidRPr="00F40CC5">
        <w:rPr>
          <w:rFonts w:asciiTheme="majorHAnsi" w:eastAsia="Times New Roman" w:hAnsiTheme="majorHAnsi" w:cs="Arial"/>
          <w:sz w:val="18"/>
          <w:szCs w:val="18"/>
          <w:lang w:val="en-US" w:eastAsia="en-AU"/>
        </w:rPr>
        <w:t xml:space="preserve"> 19, 388-411.</w:t>
      </w:r>
    </w:p>
    <w:p w:rsidR="00F40CC5" w:rsidRPr="00F40CC5" w:rsidRDefault="00F40CC5" w:rsidP="00F40CC5">
      <w:pPr>
        <w:spacing w:after="60"/>
        <w:ind w:left="709" w:hanging="294"/>
        <w:textAlignment w:val="top"/>
        <w:rPr>
          <w:rFonts w:asciiTheme="majorHAnsi" w:eastAsia="Times New Roman" w:hAnsiTheme="majorHAnsi" w:cs="Arial"/>
          <w:sz w:val="18"/>
          <w:szCs w:val="18"/>
          <w:lang w:val="en-US" w:eastAsia="en-AU"/>
        </w:rPr>
      </w:pPr>
      <w:proofErr w:type="spellStart"/>
      <w:r w:rsidRPr="00F40CC5">
        <w:rPr>
          <w:rFonts w:asciiTheme="majorHAnsi" w:eastAsia="Times New Roman" w:hAnsiTheme="majorHAnsi" w:cs="Arial"/>
          <w:sz w:val="18"/>
          <w:szCs w:val="18"/>
          <w:lang w:val="en-US" w:eastAsia="en-AU"/>
        </w:rPr>
        <w:t>Wimshurst</w:t>
      </w:r>
      <w:proofErr w:type="spellEnd"/>
      <w:r w:rsidRPr="00F40CC5">
        <w:rPr>
          <w:rFonts w:asciiTheme="majorHAnsi" w:eastAsia="Times New Roman" w:hAnsiTheme="majorHAnsi" w:cs="Arial"/>
          <w:sz w:val="18"/>
          <w:szCs w:val="18"/>
          <w:lang w:val="en-US" w:eastAsia="en-AU"/>
        </w:rPr>
        <w:t xml:space="preserve">, K. 1983. Child-saving and urban school reform in South Australia at the turn of the century. </w:t>
      </w:r>
      <w:r w:rsidRPr="00F40CC5">
        <w:rPr>
          <w:rFonts w:asciiTheme="majorHAnsi" w:eastAsia="Times New Roman" w:hAnsiTheme="majorHAnsi" w:cs="Arial"/>
          <w:i/>
          <w:iCs/>
          <w:sz w:val="18"/>
          <w:szCs w:val="18"/>
          <w:lang w:val="en-US" w:eastAsia="en-AU"/>
        </w:rPr>
        <w:t>Melbourne Studies in Education,</w:t>
      </w:r>
      <w:r w:rsidRPr="00F40CC5">
        <w:rPr>
          <w:rFonts w:asciiTheme="majorHAnsi" w:eastAsia="Times New Roman" w:hAnsiTheme="majorHAnsi" w:cs="Arial"/>
          <w:sz w:val="18"/>
          <w:szCs w:val="18"/>
          <w:lang w:val="en-US" w:eastAsia="en-AU"/>
        </w:rPr>
        <w:t xml:space="preserve"> 25, 2013-221.</w:t>
      </w:r>
    </w:p>
    <w:p w:rsidR="00F40CC5" w:rsidRPr="00F40CC5" w:rsidRDefault="00F40CC5" w:rsidP="00F40CC5">
      <w:pPr>
        <w:spacing w:after="60"/>
        <w:ind w:left="709" w:hanging="294"/>
        <w:textAlignment w:val="top"/>
        <w:rPr>
          <w:rFonts w:asciiTheme="majorHAnsi" w:eastAsia="Times New Roman" w:hAnsiTheme="majorHAnsi" w:cs="Arial"/>
          <w:sz w:val="18"/>
          <w:szCs w:val="18"/>
          <w:lang w:val="en-US" w:eastAsia="en-AU"/>
        </w:rPr>
      </w:pPr>
      <w:r w:rsidRPr="00F40CC5">
        <w:rPr>
          <w:rFonts w:asciiTheme="majorHAnsi" w:eastAsia="Times New Roman" w:hAnsiTheme="majorHAnsi" w:cs="Arial"/>
          <w:sz w:val="18"/>
          <w:szCs w:val="18"/>
          <w:lang w:val="en-US" w:eastAsia="en-AU"/>
        </w:rPr>
        <w:t xml:space="preserve">Mackinnon, A. 1984. </w:t>
      </w:r>
      <w:r w:rsidRPr="00F40CC5">
        <w:rPr>
          <w:rFonts w:asciiTheme="majorHAnsi" w:eastAsia="Times New Roman" w:hAnsiTheme="majorHAnsi" w:cs="Arial"/>
          <w:i/>
          <w:iCs/>
          <w:sz w:val="18"/>
          <w:szCs w:val="18"/>
          <w:lang w:val="en-US" w:eastAsia="en-AU"/>
        </w:rPr>
        <w:t xml:space="preserve">One foot on the ladder: Origins and outcomes of girls’ secondary schooling in South Australia, </w:t>
      </w:r>
      <w:r w:rsidRPr="00F40CC5">
        <w:rPr>
          <w:rFonts w:asciiTheme="majorHAnsi" w:eastAsia="Times New Roman" w:hAnsiTheme="majorHAnsi" w:cs="Arial"/>
          <w:sz w:val="18"/>
          <w:szCs w:val="18"/>
          <w:lang w:val="en-US" w:eastAsia="en-AU"/>
        </w:rPr>
        <w:t>Brisbane, University of Queensland Press.</w:t>
      </w:r>
    </w:p>
    <w:p w:rsidR="00F40CC5" w:rsidRPr="00F40CC5" w:rsidRDefault="00F40CC5" w:rsidP="00F40CC5">
      <w:pPr>
        <w:spacing w:after="60"/>
        <w:ind w:left="709" w:hanging="294"/>
        <w:textAlignment w:val="top"/>
        <w:rPr>
          <w:rFonts w:asciiTheme="majorHAnsi" w:eastAsia="Times New Roman" w:hAnsiTheme="majorHAnsi" w:cs="Arial"/>
          <w:sz w:val="18"/>
          <w:szCs w:val="18"/>
          <w:lang w:val="en-US" w:eastAsia="en-AU"/>
        </w:rPr>
      </w:pPr>
      <w:r w:rsidRPr="00F40CC5">
        <w:rPr>
          <w:rFonts w:asciiTheme="majorHAnsi" w:eastAsia="Times New Roman" w:hAnsiTheme="majorHAnsi" w:cs="Arial"/>
          <w:sz w:val="18"/>
          <w:szCs w:val="18"/>
          <w:lang w:val="en-US" w:eastAsia="en-AU"/>
        </w:rPr>
        <w:t xml:space="preserve">Miller, P. 1984. Efficiency, stupidity and class conflict in South Australian schools, 1875-1900. </w:t>
      </w:r>
      <w:r w:rsidRPr="00F40CC5">
        <w:rPr>
          <w:rFonts w:asciiTheme="majorHAnsi" w:eastAsia="Times New Roman" w:hAnsiTheme="majorHAnsi" w:cs="Arial"/>
          <w:i/>
          <w:iCs/>
          <w:sz w:val="18"/>
          <w:szCs w:val="18"/>
          <w:lang w:val="en-US" w:eastAsia="en-AU"/>
        </w:rPr>
        <w:t>History of Education Quarterly,</w:t>
      </w:r>
      <w:r w:rsidRPr="00F40CC5">
        <w:rPr>
          <w:rFonts w:asciiTheme="majorHAnsi" w:eastAsia="Times New Roman" w:hAnsiTheme="majorHAnsi" w:cs="Arial"/>
          <w:sz w:val="18"/>
          <w:szCs w:val="18"/>
          <w:lang w:val="en-US" w:eastAsia="en-AU"/>
        </w:rPr>
        <w:t xml:space="preserve"> 24, 393-410.</w:t>
      </w:r>
    </w:p>
    <w:p w:rsidR="00F40CC5" w:rsidRPr="00F40CC5" w:rsidRDefault="00F40CC5" w:rsidP="00F40CC5">
      <w:pPr>
        <w:spacing w:after="60"/>
        <w:ind w:left="709" w:hanging="294"/>
        <w:textAlignment w:val="top"/>
        <w:rPr>
          <w:rFonts w:asciiTheme="majorHAnsi" w:eastAsia="Times New Roman" w:hAnsiTheme="majorHAnsi" w:cs="Arial"/>
          <w:sz w:val="18"/>
          <w:szCs w:val="18"/>
          <w:lang w:val="en-US" w:eastAsia="en-AU"/>
        </w:rPr>
      </w:pPr>
      <w:proofErr w:type="spellStart"/>
      <w:r w:rsidRPr="00F40CC5">
        <w:rPr>
          <w:rFonts w:asciiTheme="majorHAnsi" w:eastAsia="Times New Roman" w:hAnsiTheme="majorHAnsi" w:cs="Arial"/>
          <w:sz w:val="18"/>
          <w:szCs w:val="18"/>
          <w:lang w:val="en-US" w:eastAsia="en-AU"/>
        </w:rPr>
        <w:t>Wimshurst</w:t>
      </w:r>
      <w:proofErr w:type="spellEnd"/>
      <w:r w:rsidRPr="00F40CC5">
        <w:rPr>
          <w:rFonts w:asciiTheme="majorHAnsi" w:eastAsia="Times New Roman" w:hAnsiTheme="majorHAnsi" w:cs="Arial"/>
          <w:sz w:val="18"/>
          <w:szCs w:val="18"/>
          <w:lang w:val="en-US" w:eastAsia="en-AU"/>
        </w:rPr>
        <w:t xml:space="preserve">, K. 1984. Control and resistance: Reformatory school girls in late nineteenth century South Australia. </w:t>
      </w:r>
      <w:r w:rsidRPr="00F40CC5">
        <w:rPr>
          <w:rFonts w:asciiTheme="majorHAnsi" w:eastAsia="Times New Roman" w:hAnsiTheme="majorHAnsi" w:cs="Arial"/>
          <w:i/>
          <w:iCs/>
          <w:sz w:val="18"/>
          <w:szCs w:val="18"/>
          <w:lang w:val="en-US" w:eastAsia="en-AU"/>
        </w:rPr>
        <w:t>Journal of Social History,</w:t>
      </w:r>
      <w:r w:rsidRPr="00F40CC5">
        <w:rPr>
          <w:rFonts w:asciiTheme="majorHAnsi" w:eastAsia="Times New Roman" w:hAnsiTheme="majorHAnsi" w:cs="Arial"/>
          <w:sz w:val="18"/>
          <w:szCs w:val="18"/>
          <w:lang w:val="en-US" w:eastAsia="en-AU"/>
        </w:rPr>
        <w:t xml:space="preserve"> 18, 273-287.</w:t>
      </w:r>
    </w:p>
    <w:p w:rsidR="00F40CC5" w:rsidRPr="00F40CC5" w:rsidRDefault="00F40CC5" w:rsidP="00F40CC5">
      <w:pPr>
        <w:spacing w:after="60"/>
        <w:ind w:left="709" w:hanging="294"/>
        <w:textAlignment w:val="top"/>
        <w:rPr>
          <w:rFonts w:asciiTheme="majorHAnsi" w:eastAsia="Times New Roman" w:hAnsiTheme="majorHAnsi" w:cs="Arial"/>
          <w:sz w:val="18"/>
          <w:szCs w:val="18"/>
          <w:lang w:val="en-US" w:eastAsia="en-AU"/>
        </w:rPr>
      </w:pPr>
      <w:proofErr w:type="spellStart"/>
      <w:r w:rsidRPr="00F40CC5">
        <w:rPr>
          <w:rFonts w:asciiTheme="majorHAnsi" w:eastAsia="Times New Roman" w:hAnsiTheme="majorHAnsi" w:cs="Arial"/>
          <w:sz w:val="18"/>
          <w:szCs w:val="18"/>
          <w:lang w:val="en-US" w:eastAsia="en-AU"/>
        </w:rPr>
        <w:lastRenderedPageBreak/>
        <w:t>Cashen</w:t>
      </w:r>
      <w:proofErr w:type="spellEnd"/>
      <w:r w:rsidRPr="00F40CC5">
        <w:rPr>
          <w:rFonts w:asciiTheme="majorHAnsi" w:eastAsia="Times New Roman" w:hAnsiTheme="majorHAnsi" w:cs="Arial"/>
          <w:sz w:val="18"/>
          <w:szCs w:val="18"/>
          <w:lang w:val="en-US" w:eastAsia="en-AU"/>
        </w:rPr>
        <w:t xml:space="preserve">, P. 1985. The truant as delinquent: The psychological perspective, 1920-1940. </w:t>
      </w:r>
      <w:r w:rsidRPr="00F40CC5">
        <w:rPr>
          <w:rFonts w:asciiTheme="majorHAnsi" w:eastAsia="Times New Roman" w:hAnsiTheme="majorHAnsi" w:cs="Arial"/>
          <w:i/>
          <w:iCs/>
          <w:sz w:val="18"/>
          <w:szCs w:val="18"/>
          <w:lang w:val="en-US" w:eastAsia="en-AU"/>
        </w:rPr>
        <w:t>Journal of Australian Studies,</w:t>
      </w:r>
      <w:r w:rsidRPr="00F40CC5">
        <w:rPr>
          <w:rFonts w:asciiTheme="majorHAnsi" w:eastAsia="Times New Roman" w:hAnsiTheme="majorHAnsi" w:cs="Arial"/>
          <w:sz w:val="18"/>
          <w:szCs w:val="18"/>
          <w:lang w:val="en-US" w:eastAsia="en-AU"/>
        </w:rPr>
        <w:t xml:space="preserve"> 9, 71-83.</w:t>
      </w:r>
    </w:p>
    <w:p w:rsidR="00F40CC5" w:rsidRPr="00F40CC5" w:rsidRDefault="00F40CC5" w:rsidP="00F40CC5">
      <w:pPr>
        <w:spacing w:after="60"/>
        <w:ind w:left="709" w:hanging="294"/>
        <w:textAlignment w:val="top"/>
        <w:rPr>
          <w:rFonts w:asciiTheme="majorHAnsi" w:eastAsia="Times New Roman" w:hAnsiTheme="majorHAnsi" w:cs="Arial"/>
          <w:sz w:val="18"/>
          <w:szCs w:val="18"/>
          <w:lang w:val="en-US" w:eastAsia="en-AU"/>
        </w:rPr>
      </w:pPr>
      <w:r w:rsidRPr="00F40CC5">
        <w:rPr>
          <w:rFonts w:asciiTheme="majorHAnsi" w:eastAsia="Times New Roman" w:hAnsiTheme="majorHAnsi" w:cs="Arial"/>
          <w:sz w:val="18"/>
          <w:szCs w:val="18"/>
          <w:lang w:val="en-US" w:eastAsia="en-AU"/>
        </w:rPr>
        <w:t xml:space="preserve">Davey, I. 1985. Growing up in a working-class community: School and work in </w:t>
      </w:r>
      <w:proofErr w:type="spellStart"/>
      <w:r w:rsidRPr="00F40CC5">
        <w:rPr>
          <w:rFonts w:asciiTheme="majorHAnsi" w:eastAsia="Times New Roman" w:hAnsiTheme="majorHAnsi" w:cs="Arial"/>
          <w:sz w:val="18"/>
          <w:szCs w:val="18"/>
          <w:lang w:val="en-US" w:eastAsia="en-AU"/>
        </w:rPr>
        <w:t>Hindmarsh</w:t>
      </w:r>
      <w:proofErr w:type="spellEnd"/>
      <w:r w:rsidRPr="00F40CC5">
        <w:rPr>
          <w:rFonts w:asciiTheme="majorHAnsi" w:eastAsia="Times New Roman" w:hAnsiTheme="majorHAnsi" w:cs="Arial"/>
          <w:sz w:val="18"/>
          <w:szCs w:val="18"/>
          <w:lang w:val="en-US" w:eastAsia="en-AU"/>
        </w:rPr>
        <w:t xml:space="preserve">. </w:t>
      </w:r>
      <w:r w:rsidRPr="00F40CC5">
        <w:rPr>
          <w:rFonts w:asciiTheme="majorHAnsi" w:eastAsia="Times New Roman" w:hAnsiTheme="majorHAnsi" w:cs="Arial"/>
          <w:i/>
          <w:iCs/>
          <w:sz w:val="18"/>
          <w:szCs w:val="18"/>
          <w:lang w:val="en-US" w:eastAsia="en-AU"/>
        </w:rPr>
        <w:t>In:</w:t>
      </w:r>
      <w:r w:rsidRPr="00F40CC5">
        <w:rPr>
          <w:rFonts w:asciiTheme="majorHAnsi" w:eastAsia="Times New Roman" w:hAnsiTheme="majorHAnsi" w:cs="Arial"/>
          <w:sz w:val="18"/>
          <w:szCs w:val="18"/>
          <w:lang w:val="en-US" w:eastAsia="en-AU"/>
        </w:rPr>
        <w:t xml:space="preserve"> </w:t>
      </w:r>
      <w:proofErr w:type="spellStart"/>
      <w:r w:rsidRPr="00F40CC5">
        <w:rPr>
          <w:rFonts w:asciiTheme="majorHAnsi" w:eastAsia="Times New Roman" w:hAnsiTheme="majorHAnsi" w:cs="Arial"/>
          <w:sz w:val="18"/>
          <w:szCs w:val="18"/>
          <w:lang w:val="en-US" w:eastAsia="en-AU"/>
        </w:rPr>
        <w:t>Grimshaw</w:t>
      </w:r>
      <w:proofErr w:type="spellEnd"/>
      <w:r w:rsidRPr="00F40CC5">
        <w:rPr>
          <w:rFonts w:asciiTheme="majorHAnsi" w:eastAsia="Times New Roman" w:hAnsiTheme="majorHAnsi" w:cs="Arial"/>
          <w:sz w:val="18"/>
          <w:szCs w:val="18"/>
          <w:lang w:val="en-US" w:eastAsia="en-AU"/>
        </w:rPr>
        <w:t xml:space="preserve">, P., </w:t>
      </w:r>
      <w:proofErr w:type="spellStart"/>
      <w:r w:rsidRPr="00F40CC5">
        <w:rPr>
          <w:rFonts w:asciiTheme="majorHAnsi" w:eastAsia="Times New Roman" w:hAnsiTheme="majorHAnsi" w:cs="Arial"/>
          <w:sz w:val="18"/>
          <w:szCs w:val="18"/>
          <w:lang w:val="en-US" w:eastAsia="en-AU"/>
        </w:rPr>
        <w:t>McConville</w:t>
      </w:r>
      <w:proofErr w:type="spellEnd"/>
      <w:r w:rsidRPr="00F40CC5">
        <w:rPr>
          <w:rFonts w:asciiTheme="majorHAnsi" w:eastAsia="Times New Roman" w:hAnsiTheme="majorHAnsi" w:cs="Arial"/>
          <w:sz w:val="18"/>
          <w:szCs w:val="18"/>
          <w:lang w:val="en-US" w:eastAsia="en-AU"/>
        </w:rPr>
        <w:t xml:space="preserve">, C. &amp; </w:t>
      </w:r>
      <w:proofErr w:type="spellStart"/>
      <w:r w:rsidRPr="00F40CC5">
        <w:rPr>
          <w:rFonts w:asciiTheme="majorHAnsi" w:eastAsia="Times New Roman" w:hAnsiTheme="majorHAnsi" w:cs="Arial"/>
          <w:sz w:val="18"/>
          <w:szCs w:val="18"/>
          <w:lang w:val="en-US" w:eastAsia="en-AU"/>
        </w:rPr>
        <w:t>Mcewen</w:t>
      </w:r>
      <w:proofErr w:type="spellEnd"/>
      <w:r w:rsidRPr="00F40CC5">
        <w:rPr>
          <w:rFonts w:asciiTheme="majorHAnsi" w:eastAsia="Times New Roman" w:hAnsiTheme="majorHAnsi" w:cs="Arial"/>
          <w:sz w:val="18"/>
          <w:szCs w:val="18"/>
          <w:lang w:val="en-US" w:eastAsia="en-AU"/>
        </w:rPr>
        <w:t xml:space="preserve">, E. (eds.) </w:t>
      </w:r>
      <w:r w:rsidRPr="00F40CC5">
        <w:rPr>
          <w:rFonts w:asciiTheme="majorHAnsi" w:eastAsia="Times New Roman" w:hAnsiTheme="majorHAnsi" w:cs="Arial"/>
          <w:i/>
          <w:iCs/>
          <w:sz w:val="18"/>
          <w:szCs w:val="18"/>
          <w:lang w:val="en-US" w:eastAsia="en-AU"/>
        </w:rPr>
        <w:t>Families in colonial Australia.</w:t>
      </w:r>
      <w:r w:rsidRPr="00F40CC5">
        <w:rPr>
          <w:rFonts w:asciiTheme="majorHAnsi" w:eastAsia="Times New Roman" w:hAnsiTheme="majorHAnsi" w:cs="Arial"/>
          <w:sz w:val="18"/>
          <w:szCs w:val="18"/>
          <w:lang w:val="en-US" w:eastAsia="en-AU"/>
        </w:rPr>
        <w:t xml:space="preserve"> Sydney: George Allen and </w:t>
      </w:r>
      <w:proofErr w:type="spellStart"/>
      <w:r w:rsidRPr="00F40CC5">
        <w:rPr>
          <w:rFonts w:asciiTheme="majorHAnsi" w:eastAsia="Times New Roman" w:hAnsiTheme="majorHAnsi" w:cs="Arial"/>
          <w:sz w:val="18"/>
          <w:szCs w:val="18"/>
          <w:lang w:val="en-US" w:eastAsia="en-AU"/>
        </w:rPr>
        <w:t>Unwin</w:t>
      </w:r>
      <w:proofErr w:type="spellEnd"/>
      <w:r w:rsidRPr="00F40CC5">
        <w:rPr>
          <w:rFonts w:asciiTheme="majorHAnsi" w:eastAsia="Times New Roman" w:hAnsiTheme="majorHAnsi" w:cs="Arial"/>
          <w:sz w:val="18"/>
          <w:szCs w:val="18"/>
          <w:lang w:val="en-US" w:eastAsia="en-AU"/>
        </w:rPr>
        <w:t>.</w:t>
      </w:r>
    </w:p>
    <w:p w:rsidR="00F40CC5" w:rsidRPr="00F40CC5" w:rsidRDefault="00F40CC5" w:rsidP="00F40CC5">
      <w:pPr>
        <w:spacing w:after="60"/>
        <w:ind w:left="709" w:hanging="294"/>
        <w:textAlignment w:val="top"/>
        <w:rPr>
          <w:rFonts w:asciiTheme="majorHAnsi" w:eastAsia="Times New Roman" w:hAnsiTheme="majorHAnsi" w:cs="Arial"/>
          <w:sz w:val="18"/>
          <w:szCs w:val="18"/>
          <w:lang w:val="en-US" w:eastAsia="en-AU"/>
        </w:rPr>
      </w:pPr>
      <w:r w:rsidRPr="00F40CC5">
        <w:rPr>
          <w:rFonts w:asciiTheme="majorHAnsi" w:eastAsia="Times New Roman" w:hAnsiTheme="majorHAnsi" w:cs="Arial"/>
          <w:sz w:val="18"/>
          <w:szCs w:val="18"/>
          <w:lang w:val="en-US" w:eastAsia="en-AU"/>
        </w:rPr>
        <w:t xml:space="preserve">Davey, I. 1986. Growing up. </w:t>
      </w:r>
      <w:r w:rsidRPr="00F40CC5">
        <w:rPr>
          <w:rFonts w:asciiTheme="majorHAnsi" w:eastAsia="Times New Roman" w:hAnsiTheme="majorHAnsi" w:cs="Arial"/>
          <w:i/>
          <w:iCs/>
          <w:sz w:val="18"/>
          <w:szCs w:val="18"/>
          <w:lang w:val="en-US" w:eastAsia="en-AU"/>
        </w:rPr>
        <w:t>In:</w:t>
      </w:r>
      <w:r w:rsidRPr="00F40CC5">
        <w:rPr>
          <w:rFonts w:asciiTheme="majorHAnsi" w:eastAsia="Times New Roman" w:hAnsiTheme="majorHAnsi" w:cs="Arial"/>
          <w:sz w:val="18"/>
          <w:szCs w:val="18"/>
          <w:lang w:val="en-US" w:eastAsia="en-AU"/>
        </w:rPr>
        <w:t xml:space="preserve"> Richards, E. (ed.) </w:t>
      </w:r>
      <w:r w:rsidRPr="00F40CC5">
        <w:rPr>
          <w:rFonts w:asciiTheme="majorHAnsi" w:eastAsia="Times New Roman" w:hAnsiTheme="majorHAnsi" w:cs="Arial"/>
          <w:i/>
          <w:iCs/>
          <w:sz w:val="18"/>
          <w:szCs w:val="18"/>
          <w:lang w:val="en-US" w:eastAsia="en-AU"/>
        </w:rPr>
        <w:t>The Flinders History of South Australia: Social history.</w:t>
      </w:r>
      <w:r w:rsidRPr="00F40CC5">
        <w:rPr>
          <w:rFonts w:asciiTheme="majorHAnsi" w:eastAsia="Times New Roman" w:hAnsiTheme="majorHAnsi" w:cs="Arial"/>
          <w:sz w:val="18"/>
          <w:szCs w:val="18"/>
          <w:lang w:val="en-US" w:eastAsia="en-AU"/>
        </w:rPr>
        <w:t xml:space="preserve"> Adelaide: Wakefield Press.</w:t>
      </w:r>
    </w:p>
    <w:p w:rsidR="00F40CC5" w:rsidRPr="00F40CC5" w:rsidRDefault="00F40CC5" w:rsidP="00F40CC5">
      <w:pPr>
        <w:spacing w:after="60"/>
        <w:ind w:left="709" w:hanging="294"/>
        <w:textAlignment w:val="top"/>
        <w:rPr>
          <w:rFonts w:asciiTheme="majorHAnsi" w:eastAsia="Times New Roman" w:hAnsiTheme="majorHAnsi" w:cs="Arial"/>
          <w:sz w:val="18"/>
          <w:szCs w:val="18"/>
          <w:lang w:val="en-US" w:eastAsia="en-AU"/>
        </w:rPr>
      </w:pPr>
      <w:r w:rsidRPr="00F40CC5">
        <w:rPr>
          <w:rFonts w:asciiTheme="majorHAnsi" w:eastAsia="Times New Roman" w:hAnsiTheme="majorHAnsi" w:cs="Arial"/>
          <w:sz w:val="18"/>
          <w:szCs w:val="18"/>
          <w:lang w:val="en-US" w:eastAsia="en-AU"/>
        </w:rPr>
        <w:t xml:space="preserve">Mackinnon, A. 1986. </w:t>
      </w:r>
      <w:r w:rsidRPr="00F40CC5">
        <w:rPr>
          <w:rFonts w:asciiTheme="majorHAnsi" w:eastAsia="Times New Roman" w:hAnsiTheme="majorHAnsi" w:cs="Arial"/>
          <w:i/>
          <w:iCs/>
          <w:sz w:val="18"/>
          <w:szCs w:val="18"/>
          <w:lang w:val="en-US" w:eastAsia="en-AU"/>
        </w:rPr>
        <w:t xml:space="preserve">The new women: Adelaide’s early women graduates, </w:t>
      </w:r>
      <w:r w:rsidRPr="00F40CC5">
        <w:rPr>
          <w:rFonts w:asciiTheme="majorHAnsi" w:eastAsia="Times New Roman" w:hAnsiTheme="majorHAnsi" w:cs="Arial"/>
          <w:sz w:val="18"/>
          <w:szCs w:val="18"/>
          <w:lang w:val="en-US" w:eastAsia="en-AU"/>
        </w:rPr>
        <w:t>Adelaide, Wakefield Press.</w:t>
      </w:r>
    </w:p>
    <w:p w:rsidR="00F40CC5" w:rsidRPr="00F40CC5" w:rsidRDefault="00F40CC5" w:rsidP="00F40CC5">
      <w:pPr>
        <w:spacing w:after="60"/>
        <w:ind w:left="709" w:hanging="294"/>
        <w:textAlignment w:val="top"/>
        <w:rPr>
          <w:rFonts w:asciiTheme="majorHAnsi" w:eastAsia="Times New Roman" w:hAnsiTheme="majorHAnsi" w:cs="Arial"/>
          <w:sz w:val="18"/>
          <w:szCs w:val="18"/>
          <w:lang w:val="en-US" w:eastAsia="en-AU"/>
        </w:rPr>
      </w:pPr>
      <w:r w:rsidRPr="00F40CC5">
        <w:rPr>
          <w:rFonts w:asciiTheme="majorHAnsi" w:eastAsia="Times New Roman" w:hAnsiTheme="majorHAnsi" w:cs="Arial"/>
          <w:sz w:val="18"/>
          <w:szCs w:val="18"/>
          <w:lang w:val="en-US" w:eastAsia="en-AU"/>
        </w:rPr>
        <w:t xml:space="preserve">Miller, P. 1986. </w:t>
      </w:r>
      <w:r w:rsidRPr="00F40CC5">
        <w:rPr>
          <w:rFonts w:asciiTheme="majorHAnsi" w:eastAsia="Times New Roman" w:hAnsiTheme="majorHAnsi" w:cs="Arial"/>
          <w:i/>
          <w:iCs/>
          <w:sz w:val="18"/>
          <w:szCs w:val="18"/>
          <w:lang w:val="en-US" w:eastAsia="en-AU"/>
        </w:rPr>
        <w:t xml:space="preserve">Long division: State schooling in South Australian society, </w:t>
      </w:r>
      <w:r w:rsidRPr="00F40CC5">
        <w:rPr>
          <w:rFonts w:asciiTheme="majorHAnsi" w:eastAsia="Times New Roman" w:hAnsiTheme="majorHAnsi" w:cs="Arial"/>
          <w:sz w:val="18"/>
          <w:szCs w:val="18"/>
          <w:lang w:val="en-US" w:eastAsia="en-AU"/>
        </w:rPr>
        <w:t>Adelaide, Wakefield Press.</w:t>
      </w:r>
    </w:p>
    <w:p w:rsidR="00F40CC5" w:rsidRPr="00F40CC5" w:rsidRDefault="00F40CC5" w:rsidP="00F40CC5">
      <w:pPr>
        <w:spacing w:after="60"/>
        <w:ind w:left="709" w:hanging="294"/>
        <w:textAlignment w:val="top"/>
        <w:rPr>
          <w:rFonts w:asciiTheme="majorHAnsi" w:eastAsia="Times New Roman" w:hAnsiTheme="majorHAnsi" w:cs="Arial"/>
          <w:sz w:val="18"/>
          <w:szCs w:val="18"/>
          <w:lang w:val="en-US" w:eastAsia="en-AU"/>
        </w:rPr>
      </w:pPr>
      <w:r w:rsidRPr="00F40CC5">
        <w:rPr>
          <w:rFonts w:asciiTheme="majorHAnsi" w:eastAsia="Times New Roman" w:hAnsiTheme="majorHAnsi" w:cs="Arial"/>
          <w:sz w:val="18"/>
          <w:szCs w:val="18"/>
          <w:lang w:val="en-US" w:eastAsia="en-AU"/>
        </w:rPr>
        <w:t xml:space="preserve">Beasley, C. 1987. The patriarchy debate: Should we make use of the term “patriarchy” in historical analysis? </w:t>
      </w:r>
      <w:r w:rsidRPr="00F40CC5">
        <w:rPr>
          <w:rFonts w:asciiTheme="majorHAnsi" w:eastAsia="Times New Roman" w:hAnsiTheme="majorHAnsi" w:cs="Arial"/>
          <w:i/>
          <w:iCs/>
          <w:sz w:val="18"/>
          <w:szCs w:val="18"/>
          <w:lang w:val="en-US" w:eastAsia="en-AU"/>
        </w:rPr>
        <w:t>History of Education Review,</w:t>
      </w:r>
      <w:r w:rsidRPr="00F40CC5">
        <w:rPr>
          <w:rFonts w:asciiTheme="majorHAnsi" w:eastAsia="Times New Roman" w:hAnsiTheme="majorHAnsi" w:cs="Arial"/>
          <w:sz w:val="18"/>
          <w:szCs w:val="18"/>
          <w:lang w:val="en-US" w:eastAsia="en-AU"/>
        </w:rPr>
        <w:t xml:space="preserve"> 16, 13-20.</w:t>
      </w:r>
    </w:p>
    <w:p w:rsidR="00F40CC5" w:rsidRPr="00F40CC5" w:rsidRDefault="00F40CC5" w:rsidP="00F40CC5">
      <w:pPr>
        <w:spacing w:after="60"/>
        <w:ind w:left="709" w:hanging="294"/>
        <w:textAlignment w:val="top"/>
        <w:rPr>
          <w:rFonts w:asciiTheme="majorHAnsi" w:eastAsia="Times New Roman" w:hAnsiTheme="majorHAnsi" w:cs="Arial"/>
          <w:sz w:val="18"/>
          <w:szCs w:val="18"/>
          <w:lang w:val="en-US" w:eastAsia="en-AU"/>
        </w:rPr>
      </w:pPr>
      <w:r w:rsidRPr="00F40CC5">
        <w:rPr>
          <w:rFonts w:asciiTheme="majorHAnsi" w:eastAsia="Times New Roman" w:hAnsiTheme="majorHAnsi" w:cs="Arial"/>
          <w:sz w:val="18"/>
          <w:szCs w:val="18"/>
          <w:lang w:val="en-US" w:eastAsia="en-AU"/>
        </w:rPr>
        <w:t xml:space="preserve">Katz, M. 1987. </w:t>
      </w:r>
      <w:r w:rsidRPr="00F40CC5">
        <w:rPr>
          <w:rFonts w:asciiTheme="majorHAnsi" w:eastAsia="Times New Roman" w:hAnsiTheme="majorHAnsi" w:cs="Arial"/>
          <w:i/>
          <w:iCs/>
          <w:sz w:val="18"/>
          <w:szCs w:val="18"/>
          <w:lang w:val="en-US" w:eastAsia="en-AU"/>
        </w:rPr>
        <w:t xml:space="preserve">Reconstructing American education, </w:t>
      </w:r>
      <w:r w:rsidRPr="00F40CC5">
        <w:rPr>
          <w:rFonts w:asciiTheme="majorHAnsi" w:eastAsia="Times New Roman" w:hAnsiTheme="majorHAnsi" w:cs="Arial"/>
          <w:sz w:val="18"/>
          <w:szCs w:val="18"/>
          <w:lang w:val="en-US" w:eastAsia="en-AU"/>
        </w:rPr>
        <w:t>Cambridge, Harvard University Press.</w:t>
      </w:r>
    </w:p>
    <w:p w:rsidR="00F40CC5" w:rsidRPr="00F40CC5" w:rsidRDefault="00F40CC5" w:rsidP="00F40CC5">
      <w:pPr>
        <w:spacing w:after="60"/>
        <w:ind w:left="709" w:hanging="294"/>
        <w:textAlignment w:val="top"/>
        <w:rPr>
          <w:rFonts w:asciiTheme="majorHAnsi" w:eastAsia="Times New Roman" w:hAnsiTheme="majorHAnsi" w:cs="Arial"/>
          <w:sz w:val="18"/>
          <w:szCs w:val="18"/>
          <w:lang w:val="en-US" w:eastAsia="en-AU"/>
        </w:rPr>
      </w:pPr>
      <w:proofErr w:type="spellStart"/>
      <w:r w:rsidRPr="00F40CC5">
        <w:rPr>
          <w:rFonts w:asciiTheme="majorHAnsi" w:eastAsia="Times New Roman" w:hAnsiTheme="majorHAnsi" w:cs="Arial"/>
          <w:sz w:val="18"/>
          <w:szCs w:val="18"/>
          <w:lang w:val="en-US" w:eastAsia="en-AU"/>
        </w:rPr>
        <w:t>Hyams</w:t>
      </w:r>
      <w:proofErr w:type="spellEnd"/>
      <w:r w:rsidRPr="00F40CC5">
        <w:rPr>
          <w:rFonts w:asciiTheme="majorHAnsi" w:eastAsia="Times New Roman" w:hAnsiTheme="majorHAnsi" w:cs="Arial"/>
          <w:sz w:val="18"/>
          <w:szCs w:val="18"/>
          <w:lang w:val="en-US" w:eastAsia="en-AU"/>
        </w:rPr>
        <w:t xml:space="preserve">, B., </w:t>
      </w:r>
      <w:proofErr w:type="spellStart"/>
      <w:r w:rsidRPr="00F40CC5">
        <w:rPr>
          <w:rFonts w:asciiTheme="majorHAnsi" w:eastAsia="Times New Roman" w:hAnsiTheme="majorHAnsi" w:cs="Arial"/>
          <w:sz w:val="18"/>
          <w:szCs w:val="18"/>
          <w:lang w:val="en-US" w:eastAsia="en-AU"/>
        </w:rPr>
        <w:t>Trethewey</w:t>
      </w:r>
      <w:proofErr w:type="spellEnd"/>
      <w:r w:rsidRPr="00F40CC5">
        <w:rPr>
          <w:rFonts w:asciiTheme="majorHAnsi" w:eastAsia="Times New Roman" w:hAnsiTheme="majorHAnsi" w:cs="Arial"/>
          <w:sz w:val="18"/>
          <w:szCs w:val="18"/>
          <w:lang w:val="en-US" w:eastAsia="en-AU"/>
        </w:rPr>
        <w:t xml:space="preserve">, L., Condon, B., Vick, M. &amp; Grundy, D. 1988. </w:t>
      </w:r>
      <w:r w:rsidRPr="00F40CC5">
        <w:rPr>
          <w:rFonts w:asciiTheme="majorHAnsi" w:eastAsia="Times New Roman" w:hAnsiTheme="majorHAnsi" w:cs="Arial"/>
          <w:i/>
          <w:iCs/>
          <w:sz w:val="18"/>
          <w:szCs w:val="18"/>
          <w:lang w:val="en-US" w:eastAsia="en-AU"/>
        </w:rPr>
        <w:t xml:space="preserve">Learning and other things: Sources for a social history of education in South Australia, </w:t>
      </w:r>
      <w:r w:rsidRPr="00F40CC5">
        <w:rPr>
          <w:rFonts w:asciiTheme="majorHAnsi" w:eastAsia="Times New Roman" w:hAnsiTheme="majorHAnsi" w:cs="Arial"/>
          <w:sz w:val="18"/>
          <w:szCs w:val="18"/>
          <w:lang w:val="en-US" w:eastAsia="en-AU"/>
        </w:rPr>
        <w:t>Adelaide, South Australian Government Printer.</w:t>
      </w:r>
    </w:p>
    <w:p w:rsidR="00F40CC5" w:rsidRPr="00F40CC5" w:rsidRDefault="00F40CC5" w:rsidP="00F40CC5">
      <w:pPr>
        <w:spacing w:after="60"/>
        <w:ind w:left="709" w:hanging="294"/>
        <w:textAlignment w:val="top"/>
        <w:rPr>
          <w:rFonts w:asciiTheme="majorHAnsi" w:eastAsia="Times New Roman" w:hAnsiTheme="majorHAnsi" w:cs="Arial"/>
          <w:sz w:val="18"/>
          <w:szCs w:val="18"/>
          <w:lang w:val="en-US" w:eastAsia="en-AU"/>
        </w:rPr>
      </w:pPr>
      <w:r w:rsidRPr="00F40CC5">
        <w:rPr>
          <w:rFonts w:asciiTheme="majorHAnsi" w:eastAsia="Times New Roman" w:hAnsiTheme="majorHAnsi" w:cs="Arial"/>
          <w:sz w:val="18"/>
          <w:szCs w:val="18"/>
          <w:lang w:val="en-US" w:eastAsia="en-AU"/>
        </w:rPr>
        <w:t xml:space="preserve">Miller, P. &amp; Davey, I. 1988. The common denominator: Schooling the people. </w:t>
      </w:r>
      <w:r w:rsidRPr="00F40CC5">
        <w:rPr>
          <w:rFonts w:asciiTheme="majorHAnsi" w:eastAsia="Times New Roman" w:hAnsiTheme="majorHAnsi" w:cs="Arial"/>
          <w:i/>
          <w:iCs/>
          <w:sz w:val="18"/>
          <w:szCs w:val="18"/>
          <w:lang w:val="en-US" w:eastAsia="en-AU"/>
        </w:rPr>
        <w:t>In:</w:t>
      </w:r>
      <w:r w:rsidRPr="00F40CC5">
        <w:rPr>
          <w:rFonts w:asciiTheme="majorHAnsi" w:eastAsia="Times New Roman" w:hAnsiTheme="majorHAnsi" w:cs="Arial"/>
          <w:sz w:val="18"/>
          <w:szCs w:val="18"/>
          <w:lang w:val="en-US" w:eastAsia="en-AU"/>
        </w:rPr>
        <w:t xml:space="preserve"> </w:t>
      </w:r>
      <w:proofErr w:type="spellStart"/>
      <w:r w:rsidRPr="00F40CC5">
        <w:rPr>
          <w:rFonts w:asciiTheme="majorHAnsi" w:eastAsia="Times New Roman" w:hAnsiTheme="majorHAnsi" w:cs="Arial"/>
          <w:sz w:val="18"/>
          <w:szCs w:val="18"/>
          <w:lang w:val="en-US" w:eastAsia="en-AU"/>
        </w:rPr>
        <w:t>Burgmann</w:t>
      </w:r>
      <w:proofErr w:type="spellEnd"/>
      <w:r w:rsidRPr="00F40CC5">
        <w:rPr>
          <w:rFonts w:asciiTheme="majorHAnsi" w:eastAsia="Times New Roman" w:hAnsiTheme="majorHAnsi" w:cs="Arial"/>
          <w:sz w:val="18"/>
          <w:szCs w:val="18"/>
          <w:lang w:val="en-US" w:eastAsia="en-AU"/>
        </w:rPr>
        <w:t xml:space="preserve">, V. &amp; Lee, J. (eds.) </w:t>
      </w:r>
      <w:r w:rsidRPr="00F40CC5">
        <w:rPr>
          <w:rFonts w:asciiTheme="majorHAnsi" w:eastAsia="Times New Roman" w:hAnsiTheme="majorHAnsi" w:cs="Arial"/>
          <w:i/>
          <w:iCs/>
          <w:sz w:val="18"/>
          <w:szCs w:val="18"/>
          <w:lang w:val="en-US" w:eastAsia="en-AU"/>
        </w:rPr>
        <w:t>Constructing a culture.</w:t>
      </w:r>
      <w:r w:rsidRPr="00F40CC5">
        <w:rPr>
          <w:rFonts w:asciiTheme="majorHAnsi" w:eastAsia="Times New Roman" w:hAnsiTheme="majorHAnsi" w:cs="Arial"/>
          <w:sz w:val="18"/>
          <w:szCs w:val="18"/>
          <w:lang w:val="en-US" w:eastAsia="en-AU"/>
        </w:rPr>
        <w:t xml:space="preserve"> Melbourne: </w:t>
      </w:r>
      <w:proofErr w:type="spellStart"/>
      <w:r w:rsidRPr="00F40CC5">
        <w:rPr>
          <w:rFonts w:asciiTheme="majorHAnsi" w:eastAsia="Times New Roman" w:hAnsiTheme="majorHAnsi" w:cs="Arial"/>
          <w:sz w:val="18"/>
          <w:szCs w:val="18"/>
          <w:lang w:val="en-US" w:eastAsia="en-AU"/>
        </w:rPr>
        <w:t>McPhee</w:t>
      </w:r>
      <w:proofErr w:type="spellEnd"/>
      <w:r w:rsidRPr="00F40CC5">
        <w:rPr>
          <w:rFonts w:asciiTheme="majorHAnsi" w:eastAsia="Times New Roman" w:hAnsiTheme="majorHAnsi" w:cs="Arial"/>
          <w:sz w:val="18"/>
          <w:szCs w:val="18"/>
          <w:lang w:val="en-US" w:eastAsia="en-AU"/>
        </w:rPr>
        <w:t xml:space="preserve"> Gribble.</w:t>
      </w:r>
    </w:p>
    <w:p w:rsidR="00F40CC5" w:rsidRPr="00F40CC5" w:rsidRDefault="00F40CC5" w:rsidP="00F40CC5">
      <w:pPr>
        <w:spacing w:after="60"/>
        <w:ind w:left="709" w:hanging="294"/>
        <w:textAlignment w:val="top"/>
        <w:rPr>
          <w:rFonts w:asciiTheme="majorHAnsi" w:eastAsia="Times New Roman" w:hAnsiTheme="majorHAnsi" w:cs="Arial"/>
          <w:sz w:val="18"/>
          <w:szCs w:val="18"/>
          <w:lang w:val="en-US" w:eastAsia="en-AU"/>
        </w:rPr>
      </w:pPr>
      <w:r w:rsidRPr="00F40CC5">
        <w:rPr>
          <w:rFonts w:asciiTheme="majorHAnsi" w:eastAsia="Times New Roman" w:hAnsiTheme="majorHAnsi" w:cs="Arial"/>
          <w:sz w:val="18"/>
          <w:szCs w:val="18"/>
          <w:lang w:val="en-US" w:eastAsia="en-AU"/>
        </w:rPr>
        <w:t xml:space="preserve">Vick, M. 1988. Class, gender and administration: The 1851 Education Act in South Australia. </w:t>
      </w:r>
      <w:r w:rsidRPr="00F40CC5">
        <w:rPr>
          <w:rFonts w:asciiTheme="majorHAnsi" w:eastAsia="Times New Roman" w:hAnsiTheme="majorHAnsi" w:cs="Arial"/>
          <w:i/>
          <w:iCs/>
          <w:sz w:val="18"/>
          <w:szCs w:val="18"/>
          <w:lang w:val="en-US" w:eastAsia="en-AU"/>
        </w:rPr>
        <w:t>History of Education Review,</w:t>
      </w:r>
      <w:r w:rsidRPr="00F40CC5">
        <w:rPr>
          <w:rFonts w:asciiTheme="majorHAnsi" w:eastAsia="Times New Roman" w:hAnsiTheme="majorHAnsi" w:cs="Arial"/>
          <w:sz w:val="18"/>
          <w:szCs w:val="18"/>
          <w:lang w:val="en-US" w:eastAsia="en-AU"/>
        </w:rPr>
        <w:t xml:space="preserve"> 17, 27-42.</w:t>
      </w:r>
    </w:p>
    <w:p w:rsidR="00F40CC5" w:rsidRPr="00F40CC5" w:rsidRDefault="00F40CC5" w:rsidP="00F40CC5">
      <w:pPr>
        <w:spacing w:after="60"/>
        <w:ind w:left="709" w:hanging="294"/>
        <w:textAlignment w:val="top"/>
        <w:rPr>
          <w:rFonts w:asciiTheme="majorHAnsi" w:eastAsia="Times New Roman" w:hAnsiTheme="majorHAnsi" w:cs="Arial"/>
          <w:sz w:val="18"/>
          <w:szCs w:val="18"/>
          <w:lang w:val="en-US" w:eastAsia="en-AU"/>
        </w:rPr>
      </w:pPr>
      <w:r w:rsidRPr="00F40CC5">
        <w:rPr>
          <w:rFonts w:asciiTheme="majorHAnsi" w:eastAsia="Times New Roman" w:hAnsiTheme="majorHAnsi" w:cs="Arial"/>
          <w:sz w:val="18"/>
          <w:szCs w:val="18"/>
          <w:lang w:val="en-US" w:eastAsia="en-AU"/>
        </w:rPr>
        <w:t xml:space="preserve">Miller, P. 1989. Historiography of compulsory schooling: What is the problem? </w:t>
      </w:r>
      <w:r w:rsidRPr="00F40CC5">
        <w:rPr>
          <w:rFonts w:asciiTheme="majorHAnsi" w:eastAsia="Times New Roman" w:hAnsiTheme="majorHAnsi" w:cs="Arial"/>
          <w:i/>
          <w:iCs/>
          <w:sz w:val="18"/>
          <w:szCs w:val="18"/>
          <w:lang w:val="en-US" w:eastAsia="en-AU"/>
        </w:rPr>
        <w:t>History of Education,</w:t>
      </w:r>
      <w:r w:rsidRPr="00F40CC5">
        <w:rPr>
          <w:rFonts w:asciiTheme="majorHAnsi" w:eastAsia="Times New Roman" w:hAnsiTheme="majorHAnsi" w:cs="Arial"/>
          <w:sz w:val="18"/>
          <w:szCs w:val="18"/>
          <w:lang w:val="en-US" w:eastAsia="en-AU"/>
        </w:rPr>
        <w:t xml:space="preserve"> 18, 123-144.</w:t>
      </w:r>
    </w:p>
    <w:p w:rsidR="00F40CC5" w:rsidRPr="00F40CC5" w:rsidRDefault="00F40CC5" w:rsidP="00F40CC5">
      <w:pPr>
        <w:spacing w:after="60"/>
        <w:ind w:left="709" w:hanging="294"/>
        <w:textAlignment w:val="top"/>
        <w:rPr>
          <w:rFonts w:asciiTheme="majorHAnsi" w:eastAsia="Times New Roman" w:hAnsiTheme="majorHAnsi" w:cs="Arial"/>
          <w:sz w:val="18"/>
          <w:szCs w:val="18"/>
          <w:lang w:val="en-US" w:eastAsia="en-AU"/>
        </w:rPr>
      </w:pPr>
      <w:r w:rsidRPr="00F40CC5">
        <w:rPr>
          <w:rFonts w:asciiTheme="majorHAnsi" w:eastAsia="Times New Roman" w:hAnsiTheme="majorHAnsi" w:cs="Arial"/>
          <w:sz w:val="18"/>
          <w:szCs w:val="18"/>
          <w:lang w:val="en-US" w:eastAsia="en-AU"/>
        </w:rPr>
        <w:t xml:space="preserve">Miller, P. &amp; Davey, I. 1990. Family formation, schooling and the patriarchal state. </w:t>
      </w:r>
      <w:r w:rsidRPr="00F40CC5">
        <w:rPr>
          <w:rFonts w:asciiTheme="majorHAnsi" w:eastAsia="Times New Roman" w:hAnsiTheme="majorHAnsi" w:cs="Arial"/>
          <w:i/>
          <w:iCs/>
          <w:sz w:val="18"/>
          <w:szCs w:val="18"/>
          <w:lang w:val="en-US" w:eastAsia="en-AU"/>
        </w:rPr>
        <w:t>In:</w:t>
      </w:r>
      <w:r w:rsidRPr="00F40CC5">
        <w:rPr>
          <w:rFonts w:asciiTheme="majorHAnsi" w:eastAsia="Times New Roman" w:hAnsiTheme="majorHAnsi" w:cs="Arial"/>
          <w:sz w:val="18"/>
          <w:szCs w:val="18"/>
          <w:lang w:val="en-US" w:eastAsia="en-AU"/>
        </w:rPr>
        <w:t xml:space="preserve"> </w:t>
      </w:r>
      <w:proofErr w:type="spellStart"/>
      <w:r w:rsidRPr="00F40CC5">
        <w:rPr>
          <w:rFonts w:asciiTheme="majorHAnsi" w:eastAsia="Times New Roman" w:hAnsiTheme="majorHAnsi" w:cs="Arial"/>
          <w:sz w:val="18"/>
          <w:szCs w:val="18"/>
          <w:lang w:val="en-US" w:eastAsia="en-AU"/>
        </w:rPr>
        <w:t>Theobald</w:t>
      </w:r>
      <w:proofErr w:type="spellEnd"/>
      <w:r w:rsidRPr="00F40CC5">
        <w:rPr>
          <w:rFonts w:asciiTheme="majorHAnsi" w:eastAsia="Times New Roman" w:hAnsiTheme="majorHAnsi" w:cs="Arial"/>
          <w:sz w:val="18"/>
          <w:szCs w:val="18"/>
          <w:lang w:val="en-US" w:eastAsia="en-AU"/>
        </w:rPr>
        <w:t xml:space="preserve">, M. R. &amp; </w:t>
      </w:r>
      <w:proofErr w:type="spellStart"/>
      <w:r w:rsidRPr="00F40CC5">
        <w:rPr>
          <w:rFonts w:asciiTheme="majorHAnsi" w:eastAsia="Times New Roman" w:hAnsiTheme="majorHAnsi" w:cs="Arial"/>
          <w:sz w:val="18"/>
          <w:szCs w:val="18"/>
          <w:lang w:val="en-US" w:eastAsia="en-AU"/>
        </w:rPr>
        <w:t>Selleck</w:t>
      </w:r>
      <w:proofErr w:type="spellEnd"/>
      <w:r w:rsidRPr="00F40CC5">
        <w:rPr>
          <w:rFonts w:asciiTheme="majorHAnsi" w:eastAsia="Times New Roman" w:hAnsiTheme="majorHAnsi" w:cs="Arial"/>
          <w:sz w:val="18"/>
          <w:szCs w:val="18"/>
          <w:lang w:val="en-US" w:eastAsia="en-AU"/>
        </w:rPr>
        <w:t xml:space="preserve">, R. J. W. (eds.) </w:t>
      </w:r>
      <w:r w:rsidRPr="00F40CC5">
        <w:rPr>
          <w:rFonts w:asciiTheme="majorHAnsi" w:eastAsia="Times New Roman" w:hAnsiTheme="majorHAnsi" w:cs="Arial"/>
          <w:i/>
          <w:iCs/>
          <w:sz w:val="18"/>
          <w:szCs w:val="18"/>
          <w:lang w:val="en-US" w:eastAsia="en-AU"/>
        </w:rPr>
        <w:t>Family, school and state in Australian history.</w:t>
      </w:r>
      <w:r w:rsidRPr="00F40CC5">
        <w:rPr>
          <w:rFonts w:asciiTheme="majorHAnsi" w:eastAsia="Times New Roman" w:hAnsiTheme="majorHAnsi" w:cs="Arial"/>
          <w:sz w:val="18"/>
          <w:szCs w:val="18"/>
          <w:lang w:val="en-US" w:eastAsia="en-AU"/>
        </w:rPr>
        <w:t xml:space="preserve"> Sydney: Allen &amp; </w:t>
      </w:r>
      <w:proofErr w:type="spellStart"/>
      <w:r w:rsidRPr="00F40CC5">
        <w:rPr>
          <w:rFonts w:asciiTheme="majorHAnsi" w:eastAsia="Times New Roman" w:hAnsiTheme="majorHAnsi" w:cs="Arial"/>
          <w:sz w:val="18"/>
          <w:szCs w:val="18"/>
          <w:lang w:val="en-US" w:eastAsia="en-AU"/>
        </w:rPr>
        <w:t>Unwin</w:t>
      </w:r>
      <w:proofErr w:type="spellEnd"/>
      <w:r w:rsidRPr="00F40CC5">
        <w:rPr>
          <w:rFonts w:asciiTheme="majorHAnsi" w:eastAsia="Times New Roman" w:hAnsiTheme="majorHAnsi" w:cs="Arial"/>
          <w:sz w:val="18"/>
          <w:szCs w:val="18"/>
          <w:lang w:val="en-US" w:eastAsia="en-AU"/>
        </w:rPr>
        <w:t>.</w:t>
      </w:r>
    </w:p>
    <w:p w:rsidR="00F40CC5" w:rsidRPr="00F40CC5" w:rsidRDefault="00F40CC5" w:rsidP="00F40CC5">
      <w:pPr>
        <w:spacing w:after="60"/>
        <w:ind w:left="709" w:hanging="294"/>
        <w:textAlignment w:val="top"/>
        <w:rPr>
          <w:rFonts w:asciiTheme="majorHAnsi" w:eastAsia="Times New Roman" w:hAnsiTheme="majorHAnsi" w:cs="Arial"/>
          <w:sz w:val="18"/>
          <w:szCs w:val="18"/>
          <w:lang w:val="en-US" w:eastAsia="en-AU"/>
        </w:rPr>
      </w:pPr>
      <w:r w:rsidRPr="00F40CC5">
        <w:rPr>
          <w:rFonts w:asciiTheme="majorHAnsi" w:eastAsia="Times New Roman" w:hAnsiTheme="majorHAnsi" w:cs="Arial"/>
          <w:sz w:val="18"/>
          <w:szCs w:val="18"/>
          <w:lang w:val="en-US" w:eastAsia="en-AU"/>
        </w:rPr>
        <w:t xml:space="preserve">Davey, I. E. &amp; </w:t>
      </w:r>
      <w:proofErr w:type="spellStart"/>
      <w:r w:rsidRPr="00F40CC5">
        <w:rPr>
          <w:rFonts w:asciiTheme="majorHAnsi" w:eastAsia="Times New Roman" w:hAnsiTheme="majorHAnsi" w:cs="Arial"/>
          <w:sz w:val="18"/>
          <w:szCs w:val="18"/>
          <w:lang w:val="en-US" w:eastAsia="en-AU"/>
        </w:rPr>
        <w:t>Wimshurst</w:t>
      </w:r>
      <w:proofErr w:type="spellEnd"/>
      <w:r w:rsidRPr="00F40CC5">
        <w:rPr>
          <w:rFonts w:asciiTheme="majorHAnsi" w:eastAsia="Times New Roman" w:hAnsiTheme="majorHAnsi" w:cs="Arial"/>
          <w:sz w:val="18"/>
          <w:szCs w:val="18"/>
          <w:lang w:val="en-US" w:eastAsia="en-AU"/>
        </w:rPr>
        <w:t xml:space="preserve">, K. 1992. Understanding irregular school attendance: Beyond the rural-urban dichotomy. </w:t>
      </w:r>
      <w:r w:rsidRPr="00F40CC5">
        <w:rPr>
          <w:rFonts w:asciiTheme="majorHAnsi" w:eastAsia="Times New Roman" w:hAnsiTheme="majorHAnsi" w:cs="Arial"/>
          <w:i/>
          <w:iCs/>
          <w:sz w:val="18"/>
          <w:szCs w:val="18"/>
          <w:lang w:val="en-US" w:eastAsia="en-AU"/>
        </w:rPr>
        <w:t>In:</w:t>
      </w:r>
      <w:r w:rsidRPr="00F40CC5">
        <w:rPr>
          <w:rFonts w:asciiTheme="majorHAnsi" w:eastAsia="Times New Roman" w:hAnsiTheme="majorHAnsi" w:cs="Arial"/>
          <w:sz w:val="18"/>
          <w:szCs w:val="18"/>
          <w:lang w:val="en-US" w:eastAsia="en-AU"/>
        </w:rPr>
        <w:t xml:space="preserve"> </w:t>
      </w:r>
      <w:proofErr w:type="spellStart"/>
      <w:r w:rsidRPr="00F40CC5">
        <w:rPr>
          <w:rFonts w:asciiTheme="majorHAnsi" w:eastAsia="Times New Roman" w:hAnsiTheme="majorHAnsi" w:cs="Arial"/>
          <w:sz w:val="18"/>
          <w:szCs w:val="18"/>
          <w:lang w:val="en-US" w:eastAsia="en-AU"/>
        </w:rPr>
        <w:t>Goodenow</w:t>
      </w:r>
      <w:proofErr w:type="spellEnd"/>
      <w:r w:rsidRPr="00F40CC5">
        <w:rPr>
          <w:rFonts w:asciiTheme="majorHAnsi" w:eastAsia="Times New Roman" w:hAnsiTheme="majorHAnsi" w:cs="Arial"/>
          <w:sz w:val="18"/>
          <w:szCs w:val="18"/>
          <w:lang w:val="en-US" w:eastAsia="en-AU"/>
        </w:rPr>
        <w:t xml:space="preserve">, R. K. &amp; Marsden, W. E. (eds.) </w:t>
      </w:r>
      <w:r w:rsidRPr="00F40CC5">
        <w:rPr>
          <w:rFonts w:asciiTheme="majorHAnsi" w:eastAsia="Times New Roman" w:hAnsiTheme="majorHAnsi" w:cs="Arial"/>
          <w:i/>
          <w:iCs/>
          <w:sz w:val="18"/>
          <w:szCs w:val="18"/>
          <w:lang w:val="en-US" w:eastAsia="en-AU"/>
        </w:rPr>
        <w:t>The city and education in four nations.</w:t>
      </w:r>
      <w:r w:rsidRPr="00F40CC5">
        <w:rPr>
          <w:rFonts w:asciiTheme="majorHAnsi" w:eastAsia="Times New Roman" w:hAnsiTheme="majorHAnsi" w:cs="Arial"/>
          <w:sz w:val="18"/>
          <w:szCs w:val="18"/>
          <w:lang w:val="en-US" w:eastAsia="en-AU"/>
        </w:rPr>
        <w:t xml:space="preserve"> Cambridge: Cambridge University Press.</w:t>
      </w:r>
    </w:p>
    <w:p w:rsidR="00F40CC5" w:rsidRPr="00F40CC5" w:rsidRDefault="00F40CC5" w:rsidP="00F40CC5">
      <w:pPr>
        <w:spacing w:after="60"/>
        <w:ind w:left="709" w:hanging="294"/>
        <w:textAlignment w:val="top"/>
        <w:rPr>
          <w:rFonts w:asciiTheme="majorHAnsi" w:eastAsia="Times New Roman" w:hAnsiTheme="majorHAnsi" w:cs="Arial"/>
          <w:sz w:val="18"/>
          <w:szCs w:val="18"/>
          <w:lang w:val="en-US" w:eastAsia="en-AU"/>
        </w:rPr>
      </w:pPr>
      <w:r w:rsidRPr="00F40CC5">
        <w:rPr>
          <w:rFonts w:asciiTheme="majorHAnsi" w:eastAsia="Times New Roman" w:hAnsiTheme="majorHAnsi" w:cs="Arial"/>
          <w:sz w:val="18"/>
          <w:szCs w:val="18"/>
          <w:lang w:val="en-US" w:eastAsia="en-AU"/>
        </w:rPr>
        <w:t xml:space="preserve">Vick, M. 1992. Community, state and the provision of schools in mid-nineteenth century South Australia. </w:t>
      </w:r>
      <w:r w:rsidRPr="00F40CC5">
        <w:rPr>
          <w:rFonts w:asciiTheme="majorHAnsi" w:eastAsia="Times New Roman" w:hAnsiTheme="majorHAnsi" w:cs="Arial"/>
          <w:i/>
          <w:iCs/>
          <w:sz w:val="18"/>
          <w:szCs w:val="18"/>
          <w:lang w:val="en-US" w:eastAsia="en-AU"/>
        </w:rPr>
        <w:t>Australian Historical Studies,</w:t>
      </w:r>
      <w:r w:rsidRPr="00F40CC5">
        <w:rPr>
          <w:rFonts w:asciiTheme="majorHAnsi" w:eastAsia="Times New Roman" w:hAnsiTheme="majorHAnsi" w:cs="Arial"/>
          <w:sz w:val="18"/>
          <w:szCs w:val="18"/>
          <w:lang w:val="en-US" w:eastAsia="en-AU"/>
        </w:rPr>
        <w:t xml:space="preserve"> 25, 53-71.</w:t>
      </w:r>
    </w:p>
    <w:p w:rsidR="00F40CC5" w:rsidRPr="00F40CC5" w:rsidRDefault="00F40CC5" w:rsidP="00F40CC5">
      <w:pPr>
        <w:spacing w:after="60"/>
        <w:ind w:left="709" w:hanging="294"/>
        <w:textAlignment w:val="top"/>
        <w:rPr>
          <w:rFonts w:asciiTheme="majorHAnsi" w:eastAsia="Times New Roman" w:hAnsiTheme="majorHAnsi" w:cs="Arial"/>
          <w:sz w:val="18"/>
          <w:szCs w:val="18"/>
          <w:lang w:val="en-US" w:eastAsia="en-AU"/>
        </w:rPr>
      </w:pPr>
      <w:proofErr w:type="spellStart"/>
      <w:r w:rsidRPr="00F40CC5">
        <w:rPr>
          <w:rFonts w:asciiTheme="majorHAnsi" w:eastAsia="Times New Roman" w:hAnsiTheme="majorHAnsi" w:cs="Arial"/>
          <w:sz w:val="18"/>
          <w:szCs w:val="18"/>
          <w:lang w:val="en-US" w:eastAsia="en-AU"/>
        </w:rPr>
        <w:t>Wimshurst</w:t>
      </w:r>
      <w:proofErr w:type="spellEnd"/>
      <w:r w:rsidRPr="00F40CC5">
        <w:rPr>
          <w:rFonts w:asciiTheme="majorHAnsi" w:eastAsia="Times New Roman" w:hAnsiTheme="majorHAnsi" w:cs="Arial"/>
          <w:sz w:val="18"/>
          <w:szCs w:val="18"/>
          <w:lang w:val="en-US" w:eastAsia="en-AU"/>
        </w:rPr>
        <w:t xml:space="preserve">, K. &amp; Davey, I. E. 1992. The ‘state’ of the history of urban education in Australia. </w:t>
      </w:r>
      <w:r w:rsidRPr="00F40CC5">
        <w:rPr>
          <w:rFonts w:asciiTheme="majorHAnsi" w:eastAsia="Times New Roman" w:hAnsiTheme="majorHAnsi" w:cs="Arial"/>
          <w:i/>
          <w:iCs/>
          <w:sz w:val="18"/>
          <w:szCs w:val="18"/>
          <w:lang w:val="en-US" w:eastAsia="en-AU"/>
        </w:rPr>
        <w:t>In:</w:t>
      </w:r>
      <w:r w:rsidRPr="00F40CC5">
        <w:rPr>
          <w:rFonts w:asciiTheme="majorHAnsi" w:eastAsia="Times New Roman" w:hAnsiTheme="majorHAnsi" w:cs="Arial"/>
          <w:sz w:val="18"/>
          <w:szCs w:val="18"/>
          <w:lang w:val="en-US" w:eastAsia="en-AU"/>
        </w:rPr>
        <w:t xml:space="preserve"> </w:t>
      </w:r>
      <w:proofErr w:type="spellStart"/>
      <w:r w:rsidRPr="00F40CC5">
        <w:rPr>
          <w:rFonts w:asciiTheme="majorHAnsi" w:eastAsia="Times New Roman" w:hAnsiTheme="majorHAnsi" w:cs="Arial"/>
          <w:sz w:val="18"/>
          <w:szCs w:val="18"/>
          <w:lang w:val="en-US" w:eastAsia="en-AU"/>
        </w:rPr>
        <w:t>Goodenow</w:t>
      </w:r>
      <w:proofErr w:type="spellEnd"/>
      <w:r w:rsidRPr="00F40CC5">
        <w:rPr>
          <w:rFonts w:asciiTheme="majorHAnsi" w:eastAsia="Times New Roman" w:hAnsiTheme="majorHAnsi" w:cs="Arial"/>
          <w:sz w:val="18"/>
          <w:szCs w:val="18"/>
          <w:lang w:val="en-US" w:eastAsia="en-AU"/>
        </w:rPr>
        <w:t xml:space="preserve">, R. K. &amp; Marsden, W. E. (eds.) </w:t>
      </w:r>
      <w:r w:rsidRPr="00F40CC5">
        <w:rPr>
          <w:rFonts w:asciiTheme="majorHAnsi" w:eastAsia="Times New Roman" w:hAnsiTheme="majorHAnsi" w:cs="Arial"/>
          <w:i/>
          <w:iCs/>
          <w:sz w:val="18"/>
          <w:szCs w:val="18"/>
          <w:lang w:val="en-US" w:eastAsia="en-AU"/>
        </w:rPr>
        <w:t>The city and education in four nations.</w:t>
      </w:r>
      <w:r w:rsidRPr="00F40CC5">
        <w:rPr>
          <w:rFonts w:asciiTheme="majorHAnsi" w:eastAsia="Times New Roman" w:hAnsiTheme="majorHAnsi" w:cs="Arial"/>
          <w:sz w:val="18"/>
          <w:szCs w:val="18"/>
          <w:lang w:val="en-US" w:eastAsia="en-AU"/>
        </w:rPr>
        <w:t xml:space="preserve"> Cambridge: Cambridge University Press.</w:t>
      </w:r>
    </w:p>
    <w:p w:rsidR="00F40CC5" w:rsidRPr="00F40CC5" w:rsidRDefault="00F40CC5" w:rsidP="00F40CC5">
      <w:pPr>
        <w:spacing w:after="60"/>
        <w:ind w:left="709" w:hanging="294"/>
        <w:textAlignment w:val="top"/>
        <w:rPr>
          <w:rFonts w:asciiTheme="majorHAnsi" w:eastAsia="Times New Roman" w:hAnsiTheme="majorHAnsi" w:cs="Arial"/>
          <w:sz w:val="18"/>
          <w:szCs w:val="18"/>
          <w:lang w:val="en-US" w:eastAsia="en-AU"/>
        </w:rPr>
      </w:pPr>
      <w:r w:rsidRPr="00F40CC5">
        <w:rPr>
          <w:rFonts w:asciiTheme="majorHAnsi" w:eastAsia="Times New Roman" w:hAnsiTheme="majorHAnsi" w:cs="Arial"/>
          <w:sz w:val="18"/>
          <w:szCs w:val="18"/>
          <w:lang w:val="en-US" w:eastAsia="en-AU"/>
        </w:rPr>
        <w:t xml:space="preserve">Whitehead, K. 1993. ‘A small share of pioneering work’: The relationship between provisional school teachers and rural communities in South Australia, 1875-1915. </w:t>
      </w:r>
      <w:r w:rsidRPr="00F40CC5">
        <w:rPr>
          <w:rFonts w:asciiTheme="majorHAnsi" w:eastAsia="Times New Roman" w:hAnsiTheme="majorHAnsi" w:cs="Arial"/>
          <w:i/>
          <w:iCs/>
          <w:sz w:val="18"/>
          <w:szCs w:val="18"/>
          <w:lang w:val="en-US" w:eastAsia="en-AU"/>
        </w:rPr>
        <w:t>In:</w:t>
      </w:r>
      <w:r w:rsidRPr="00F40CC5">
        <w:rPr>
          <w:rFonts w:asciiTheme="majorHAnsi" w:eastAsia="Times New Roman" w:hAnsiTheme="majorHAnsi" w:cs="Arial"/>
          <w:sz w:val="18"/>
          <w:szCs w:val="18"/>
          <w:lang w:val="en-US" w:eastAsia="en-AU"/>
        </w:rPr>
        <w:t xml:space="preserve"> Petersen, R. C. &amp; </w:t>
      </w:r>
      <w:proofErr w:type="spellStart"/>
      <w:r w:rsidRPr="00F40CC5">
        <w:rPr>
          <w:rFonts w:asciiTheme="majorHAnsi" w:eastAsia="Times New Roman" w:hAnsiTheme="majorHAnsi" w:cs="Arial"/>
          <w:sz w:val="18"/>
          <w:szCs w:val="18"/>
          <w:lang w:val="en-US" w:eastAsia="en-AU"/>
        </w:rPr>
        <w:t>Rodwell</w:t>
      </w:r>
      <w:proofErr w:type="spellEnd"/>
      <w:r w:rsidRPr="00F40CC5">
        <w:rPr>
          <w:rFonts w:asciiTheme="majorHAnsi" w:eastAsia="Times New Roman" w:hAnsiTheme="majorHAnsi" w:cs="Arial"/>
          <w:sz w:val="18"/>
          <w:szCs w:val="18"/>
          <w:lang w:val="en-US" w:eastAsia="en-AU"/>
        </w:rPr>
        <w:t xml:space="preserve">, G. (eds.) </w:t>
      </w:r>
      <w:r w:rsidRPr="00F40CC5">
        <w:rPr>
          <w:rFonts w:asciiTheme="majorHAnsi" w:eastAsia="Times New Roman" w:hAnsiTheme="majorHAnsi" w:cs="Arial"/>
          <w:i/>
          <w:iCs/>
          <w:sz w:val="18"/>
          <w:szCs w:val="18"/>
          <w:lang w:val="en-US" w:eastAsia="en-AU"/>
        </w:rPr>
        <w:t>Essays in the history of rural education in Australia and New Zealand.</w:t>
      </w:r>
      <w:r w:rsidRPr="00F40CC5">
        <w:rPr>
          <w:rFonts w:asciiTheme="majorHAnsi" w:eastAsia="Times New Roman" w:hAnsiTheme="majorHAnsi" w:cs="Arial"/>
          <w:sz w:val="18"/>
          <w:szCs w:val="18"/>
          <w:lang w:val="en-US" w:eastAsia="en-AU"/>
        </w:rPr>
        <w:t xml:space="preserve"> Darwin: William Michael Press.</w:t>
      </w:r>
    </w:p>
    <w:p w:rsidR="00F40CC5" w:rsidRPr="00F40CC5" w:rsidRDefault="00F40CC5" w:rsidP="00F40CC5">
      <w:pPr>
        <w:spacing w:after="60"/>
        <w:ind w:left="709" w:hanging="294"/>
        <w:textAlignment w:val="top"/>
        <w:rPr>
          <w:rFonts w:asciiTheme="majorHAnsi" w:eastAsia="Times New Roman" w:hAnsiTheme="majorHAnsi" w:cs="Arial"/>
          <w:sz w:val="18"/>
          <w:szCs w:val="18"/>
          <w:lang w:val="en-US" w:eastAsia="en-AU"/>
        </w:rPr>
      </w:pPr>
      <w:r w:rsidRPr="00F40CC5">
        <w:rPr>
          <w:rFonts w:asciiTheme="majorHAnsi" w:eastAsia="Times New Roman" w:hAnsiTheme="majorHAnsi" w:cs="Arial"/>
          <w:sz w:val="18"/>
          <w:szCs w:val="18"/>
          <w:lang w:val="en-US" w:eastAsia="en-AU"/>
        </w:rPr>
        <w:t xml:space="preserve">Vick, M. 1994. Schooling and the production of local communities in mid-Nineteenth-Century Australia. </w:t>
      </w:r>
      <w:r w:rsidRPr="00F40CC5">
        <w:rPr>
          <w:rFonts w:asciiTheme="majorHAnsi" w:eastAsia="Times New Roman" w:hAnsiTheme="majorHAnsi" w:cs="Arial"/>
          <w:i/>
          <w:iCs/>
          <w:sz w:val="18"/>
          <w:szCs w:val="18"/>
          <w:lang w:val="en-US" w:eastAsia="en-AU"/>
        </w:rPr>
        <w:t>Historical Studies in Education,</w:t>
      </w:r>
      <w:r w:rsidRPr="00F40CC5">
        <w:rPr>
          <w:rFonts w:asciiTheme="majorHAnsi" w:eastAsia="Times New Roman" w:hAnsiTheme="majorHAnsi" w:cs="Arial"/>
          <w:sz w:val="18"/>
          <w:szCs w:val="18"/>
          <w:lang w:val="en-US" w:eastAsia="en-AU"/>
        </w:rPr>
        <w:t xml:space="preserve"> 6, 19-37.</w:t>
      </w:r>
    </w:p>
    <w:p w:rsidR="00F40CC5" w:rsidRPr="00F40CC5" w:rsidRDefault="00F40CC5" w:rsidP="00F40CC5">
      <w:pPr>
        <w:spacing w:after="60"/>
        <w:ind w:left="709" w:hanging="294"/>
        <w:textAlignment w:val="top"/>
        <w:rPr>
          <w:rFonts w:asciiTheme="majorHAnsi" w:eastAsia="Times New Roman" w:hAnsiTheme="majorHAnsi" w:cs="Arial"/>
          <w:sz w:val="18"/>
          <w:szCs w:val="18"/>
          <w:lang w:val="en-US" w:eastAsia="en-AU"/>
        </w:rPr>
      </w:pPr>
      <w:r w:rsidRPr="00F40CC5">
        <w:rPr>
          <w:rFonts w:asciiTheme="majorHAnsi" w:eastAsia="Times New Roman" w:hAnsiTheme="majorHAnsi" w:cs="Arial"/>
          <w:sz w:val="18"/>
          <w:szCs w:val="18"/>
          <w:lang w:val="en-US" w:eastAsia="en-AU"/>
        </w:rPr>
        <w:t xml:space="preserve">Campbell, C. 1995. Secondary schooling, modern adolescence and the reconstitution of the middle class. </w:t>
      </w:r>
      <w:r w:rsidRPr="00F40CC5">
        <w:rPr>
          <w:rFonts w:asciiTheme="majorHAnsi" w:eastAsia="Times New Roman" w:hAnsiTheme="majorHAnsi" w:cs="Arial"/>
          <w:i/>
          <w:iCs/>
          <w:sz w:val="18"/>
          <w:szCs w:val="18"/>
          <w:lang w:val="en-US" w:eastAsia="en-AU"/>
        </w:rPr>
        <w:t>History of Education Review,</w:t>
      </w:r>
      <w:r w:rsidRPr="00F40CC5">
        <w:rPr>
          <w:rFonts w:asciiTheme="majorHAnsi" w:eastAsia="Times New Roman" w:hAnsiTheme="majorHAnsi" w:cs="Arial"/>
          <w:sz w:val="18"/>
          <w:szCs w:val="18"/>
          <w:lang w:val="en-US" w:eastAsia="en-AU"/>
        </w:rPr>
        <w:t xml:space="preserve"> 24, 53-73.</w:t>
      </w:r>
    </w:p>
    <w:p w:rsidR="00F40CC5" w:rsidRPr="00F40CC5" w:rsidRDefault="00F40CC5" w:rsidP="00F40CC5">
      <w:pPr>
        <w:spacing w:after="60"/>
        <w:ind w:left="709" w:hanging="294"/>
        <w:textAlignment w:val="top"/>
        <w:rPr>
          <w:rFonts w:asciiTheme="majorHAnsi" w:eastAsia="Times New Roman" w:hAnsiTheme="majorHAnsi" w:cs="Arial"/>
          <w:sz w:val="18"/>
          <w:szCs w:val="18"/>
          <w:lang w:val="en-US" w:eastAsia="en-AU"/>
        </w:rPr>
      </w:pPr>
      <w:r w:rsidRPr="00F40CC5">
        <w:rPr>
          <w:rFonts w:asciiTheme="majorHAnsi" w:eastAsia="Times New Roman" w:hAnsiTheme="majorHAnsi" w:cs="Arial"/>
          <w:sz w:val="18"/>
          <w:szCs w:val="18"/>
          <w:lang w:val="en-US" w:eastAsia="en-AU"/>
        </w:rPr>
        <w:t xml:space="preserve">Mackinnon, A. 1995. Were women present at the demographic transition? Questions from a feminist historian to historical demographers. </w:t>
      </w:r>
      <w:r w:rsidRPr="00F40CC5">
        <w:rPr>
          <w:rFonts w:asciiTheme="majorHAnsi" w:eastAsia="Times New Roman" w:hAnsiTheme="majorHAnsi" w:cs="Arial"/>
          <w:i/>
          <w:iCs/>
          <w:sz w:val="18"/>
          <w:szCs w:val="18"/>
          <w:lang w:val="en-US" w:eastAsia="en-AU"/>
        </w:rPr>
        <w:t>Gender and History,</w:t>
      </w:r>
      <w:r w:rsidRPr="00F40CC5">
        <w:rPr>
          <w:rFonts w:asciiTheme="majorHAnsi" w:eastAsia="Times New Roman" w:hAnsiTheme="majorHAnsi" w:cs="Arial"/>
          <w:sz w:val="18"/>
          <w:szCs w:val="18"/>
          <w:lang w:val="en-US" w:eastAsia="en-AU"/>
        </w:rPr>
        <w:t xml:space="preserve"> 7, 222-240.</w:t>
      </w:r>
    </w:p>
    <w:p w:rsidR="00F40CC5" w:rsidRPr="00F40CC5" w:rsidRDefault="00F40CC5" w:rsidP="00F40CC5">
      <w:pPr>
        <w:spacing w:after="60"/>
        <w:ind w:left="709" w:hanging="294"/>
        <w:textAlignment w:val="top"/>
        <w:rPr>
          <w:rFonts w:asciiTheme="majorHAnsi" w:eastAsia="Times New Roman" w:hAnsiTheme="majorHAnsi" w:cs="Arial"/>
          <w:sz w:val="18"/>
          <w:szCs w:val="18"/>
          <w:lang w:val="en-US" w:eastAsia="en-AU"/>
        </w:rPr>
      </w:pPr>
      <w:proofErr w:type="spellStart"/>
      <w:r w:rsidRPr="00F40CC5">
        <w:rPr>
          <w:rFonts w:asciiTheme="majorHAnsi" w:eastAsia="Times New Roman" w:hAnsiTheme="majorHAnsi" w:cs="Arial"/>
          <w:sz w:val="18"/>
          <w:szCs w:val="18"/>
          <w:lang w:val="en-US" w:eastAsia="en-AU"/>
        </w:rPr>
        <w:t>Trethewey</w:t>
      </w:r>
      <w:proofErr w:type="spellEnd"/>
      <w:r w:rsidRPr="00F40CC5">
        <w:rPr>
          <w:rFonts w:asciiTheme="majorHAnsi" w:eastAsia="Times New Roman" w:hAnsiTheme="majorHAnsi" w:cs="Arial"/>
          <w:sz w:val="18"/>
          <w:szCs w:val="18"/>
          <w:lang w:val="en-US" w:eastAsia="en-AU"/>
        </w:rPr>
        <w:t xml:space="preserve">, L. 1995. Towards a history of the age-graded primary school, with special reference to state schooling in South Australia. </w:t>
      </w:r>
      <w:r w:rsidRPr="00F40CC5">
        <w:rPr>
          <w:rFonts w:asciiTheme="majorHAnsi" w:eastAsia="Times New Roman" w:hAnsiTheme="majorHAnsi" w:cs="Arial"/>
          <w:i/>
          <w:iCs/>
          <w:sz w:val="18"/>
          <w:szCs w:val="18"/>
          <w:lang w:val="en-US" w:eastAsia="en-AU"/>
        </w:rPr>
        <w:t>History of Education Review,</w:t>
      </w:r>
      <w:r w:rsidRPr="00F40CC5">
        <w:rPr>
          <w:rFonts w:asciiTheme="majorHAnsi" w:eastAsia="Times New Roman" w:hAnsiTheme="majorHAnsi" w:cs="Arial"/>
          <w:sz w:val="18"/>
          <w:szCs w:val="18"/>
          <w:lang w:val="en-US" w:eastAsia="en-AU"/>
        </w:rPr>
        <w:t xml:space="preserve"> 24, 42-54.</w:t>
      </w:r>
    </w:p>
    <w:p w:rsidR="00F40CC5" w:rsidRPr="00F40CC5" w:rsidRDefault="00F40CC5" w:rsidP="00F40CC5">
      <w:pPr>
        <w:spacing w:after="60"/>
        <w:ind w:left="709" w:hanging="294"/>
        <w:textAlignment w:val="top"/>
        <w:rPr>
          <w:rFonts w:asciiTheme="majorHAnsi" w:eastAsia="Times New Roman" w:hAnsiTheme="majorHAnsi" w:cs="Arial"/>
          <w:sz w:val="18"/>
          <w:szCs w:val="18"/>
          <w:lang w:val="en-US" w:eastAsia="en-AU"/>
        </w:rPr>
      </w:pPr>
      <w:r w:rsidRPr="00F40CC5">
        <w:rPr>
          <w:rFonts w:asciiTheme="majorHAnsi" w:eastAsia="Times New Roman" w:hAnsiTheme="majorHAnsi" w:cs="Arial"/>
          <w:sz w:val="18"/>
          <w:szCs w:val="18"/>
          <w:lang w:val="en-US" w:eastAsia="en-AU"/>
        </w:rPr>
        <w:t xml:space="preserve">Mackinnon, A. 1997. </w:t>
      </w:r>
      <w:r w:rsidRPr="00F40CC5">
        <w:rPr>
          <w:rFonts w:asciiTheme="majorHAnsi" w:eastAsia="Times New Roman" w:hAnsiTheme="majorHAnsi" w:cs="Arial"/>
          <w:i/>
          <w:iCs/>
          <w:sz w:val="18"/>
          <w:szCs w:val="18"/>
          <w:lang w:val="en-US" w:eastAsia="en-AU"/>
        </w:rPr>
        <w:t xml:space="preserve">Love and freedom: Professional women and the reshaping of personal life, </w:t>
      </w:r>
      <w:r w:rsidRPr="00F40CC5">
        <w:rPr>
          <w:rFonts w:asciiTheme="majorHAnsi" w:eastAsia="Times New Roman" w:hAnsiTheme="majorHAnsi" w:cs="Arial"/>
          <w:sz w:val="18"/>
          <w:szCs w:val="18"/>
          <w:lang w:val="en-US" w:eastAsia="en-AU"/>
        </w:rPr>
        <w:t>Cambridge, Cambridge University Press.</w:t>
      </w:r>
    </w:p>
    <w:p w:rsidR="00F40CC5" w:rsidRPr="00F40CC5" w:rsidRDefault="00F40CC5" w:rsidP="00F40CC5">
      <w:pPr>
        <w:spacing w:after="60"/>
        <w:ind w:left="709" w:hanging="294"/>
        <w:textAlignment w:val="top"/>
        <w:rPr>
          <w:rFonts w:asciiTheme="majorHAnsi" w:eastAsia="Times New Roman" w:hAnsiTheme="majorHAnsi" w:cs="Arial"/>
          <w:sz w:val="18"/>
          <w:szCs w:val="18"/>
          <w:lang w:val="en-US" w:eastAsia="en-AU"/>
        </w:rPr>
      </w:pPr>
      <w:r w:rsidRPr="00F40CC5">
        <w:rPr>
          <w:rFonts w:asciiTheme="majorHAnsi" w:eastAsia="Times New Roman" w:hAnsiTheme="majorHAnsi" w:cs="Arial"/>
          <w:sz w:val="18"/>
          <w:szCs w:val="18"/>
          <w:lang w:val="en-US" w:eastAsia="en-AU"/>
        </w:rPr>
        <w:t xml:space="preserve">Vick, M. 1997. </w:t>
      </w:r>
      <w:proofErr w:type="spellStart"/>
      <w:r w:rsidRPr="00F40CC5">
        <w:rPr>
          <w:rFonts w:asciiTheme="majorHAnsi" w:eastAsia="Times New Roman" w:hAnsiTheme="majorHAnsi" w:cs="Arial"/>
          <w:sz w:val="18"/>
          <w:szCs w:val="18"/>
          <w:lang w:val="en-US" w:eastAsia="en-AU"/>
        </w:rPr>
        <w:t>Normalisation</w:t>
      </w:r>
      <w:proofErr w:type="spellEnd"/>
      <w:r w:rsidRPr="00F40CC5">
        <w:rPr>
          <w:rFonts w:asciiTheme="majorHAnsi" w:eastAsia="Times New Roman" w:hAnsiTheme="majorHAnsi" w:cs="Arial"/>
          <w:sz w:val="18"/>
          <w:szCs w:val="18"/>
          <w:lang w:val="en-US" w:eastAsia="en-AU"/>
        </w:rPr>
        <w:t xml:space="preserve"> in 19th century Australian schooling. </w:t>
      </w:r>
      <w:r w:rsidRPr="00F40CC5">
        <w:rPr>
          <w:rFonts w:asciiTheme="majorHAnsi" w:eastAsia="Times New Roman" w:hAnsiTheme="majorHAnsi" w:cs="Arial"/>
          <w:i/>
          <w:iCs/>
          <w:sz w:val="18"/>
          <w:szCs w:val="18"/>
          <w:lang w:val="en-US" w:eastAsia="en-AU"/>
        </w:rPr>
        <w:t>Discourse: Studies in the Cultural Politics of Education,</w:t>
      </w:r>
      <w:r w:rsidRPr="00F40CC5">
        <w:rPr>
          <w:rFonts w:asciiTheme="majorHAnsi" w:eastAsia="Times New Roman" w:hAnsiTheme="majorHAnsi" w:cs="Arial"/>
          <w:sz w:val="18"/>
          <w:szCs w:val="18"/>
          <w:lang w:val="en-US" w:eastAsia="en-AU"/>
        </w:rPr>
        <w:t xml:space="preserve"> 18, 113-125.</w:t>
      </w:r>
    </w:p>
    <w:p w:rsidR="00F40CC5" w:rsidRPr="00F40CC5" w:rsidRDefault="00F40CC5" w:rsidP="00F40CC5">
      <w:pPr>
        <w:spacing w:after="60"/>
        <w:ind w:left="709" w:hanging="294"/>
        <w:textAlignment w:val="top"/>
        <w:rPr>
          <w:rFonts w:asciiTheme="majorHAnsi" w:eastAsia="Times New Roman" w:hAnsiTheme="majorHAnsi" w:cs="Arial"/>
          <w:sz w:val="18"/>
          <w:szCs w:val="18"/>
          <w:lang w:val="en-US" w:eastAsia="en-AU"/>
        </w:rPr>
      </w:pPr>
      <w:r w:rsidRPr="00F40CC5">
        <w:rPr>
          <w:rFonts w:asciiTheme="majorHAnsi" w:eastAsia="Times New Roman" w:hAnsiTheme="majorHAnsi" w:cs="Arial"/>
          <w:sz w:val="18"/>
          <w:szCs w:val="18"/>
          <w:lang w:val="en-US" w:eastAsia="en-AU"/>
        </w:rPr>
        <w:t xml:space="preserve">Miller, P. 1998. </w:t>
      </w:r>
      <w:r w:rsidRPr="00F40CC5">
        <w:rPr>
          <w:rFonts w:asciiTheme="majorHAnsi" w:eastAsia="Times New Roman" w:hAnsiTheme="majorHAnsi" w:cs="Arial"/>
          <w:i/>
          <w:iCs/>
          <w:sz w:val="18"/>
          <w:szCs w:val="18"/>
          <w:lang w:val="en-US" w:eastAsia="en-AU"/>
        </w:rPr>
        <w:t xml:space="preserve">Transformations of patriarchy in the west: 1500-1900, </w:t>
      </w:r>
      <w:r w:rsidRPr="00F40CC5">
        <w:rPr>
          <w:rFonts w:asciiTheme="majorHAnsi" w:eastAsia="Times New Roman" w:hAnsiTheme="majorHAnsi" w:cs="Arial"/>
          <w:sz w:val="18"/>
          <w:szCs w:val="18"/>
          <w:lang w:val="en-US" w:eastAsia="en-AU"/>
        </w:rPr>
        <w:t>Bloomington, Indiana University Press.</w:t>
      </w:r>
    </w:p>
    <w:p w:rsidR="00F40CC5" w:rsidRPr="00F40CC5" w:rsidRDefault="00F40CC5" w:rsidP="00F40CC5">
      <w:pPr>
        <w:spacing w:after="60"/>
        <w:ind w:left="709" w:hanging="294"/>
        <w:textAlignment w:val="top"/>
        <w:rPr>
          <w:rFonts w:asciiTheme="majorHAnsi" w:eastAsia="Times New Roman" w:hAnsiTheme="majorHAnsi" w:cs="Arial"/>
          <w:sz w:val="18"/>
          <w:szCs w:val="18"/>
          <w:lang w:val="en-US" w:eastAsia="en-AU"/>
        </w:rPr>
      </w:pPr>
      <w:r w:rsidRPr="00F40CC5">
        <w:rPr>
          <w:rFonts w:asciiTheme="majorHAnsi" w:eastAsia="Times New Roman" w:hAnsiTheme="majorHAnsi" w:cs="Arial"/>
          <w:sz w:val="18"/>
          <w:szCs w:val="18"/>
          <w:lang w:val="en-US" w:eastAsia="en-AU"/>
        </w:rPr>
        <w:t xml:space="preserve">Campbell, C., Hooper, C. &amp; </w:t>
      </w:r>
      <w:proofErr w:type="spellStart"/>
      <w:r w:rsidRPr="00F40CC5">
        <w:rPr>
          <w:rFonts w:asciiTheme="majorHAnsi" w:eastAsia="Times New Roman" w:hAnsiTheme="majorHAnsi" w:cs="Arial"/>
          <w:sz w:val="18"/>
          <w:szCs w:val="18"/>
          <w:lang w:val="en-US" w:eastAsia="en-AU"/>
        </w:rPr>
        <w:t>Fearnley</w:t>
      </w:r>
      <w:proofErr w:type="spellEnd"/>
      <w:r w:rsidRPr="00F40CC5">
        <w:rPr>
          <w:rFonts w:asciiTheme="majorHAnsi" w:eastAsia="Times New Roman" w:hAnsiTheme="majorHAnsi" w:cs="Arial"/>
          <w:sz w:val="18"/>
          <w:szCs w:val="18"/>
          <w:lang w:val="en-US" w:eastAsia="en-AU"/>
        </w:rPr>
        <w:t xml:space="preserve">-Sander, M. (eds.) 1999. </w:t>
      </w:r>
      <w:r w:rsidRPr="00F40CC5">
        <w:rPr>
          <w:rFonts w:asciiTheme="majorHAnsi" w:eastAsia="Times New Roman" w:hAnsiTheme="majorHAnsi" w:cs="Arial"/>
          <w:i/>
          <w:iCs/>
          <w:sz w:val="18"/>
          <w:szCs w:val="18"/>
          <w:lang w:val="en-US" w:eastAsia="en-AU"/>
        </w:rPr>
        <w:t xml:space="preserve">Toward the state high school in Australia: Social histories of state secondary schooling in Victoria, Tasmania and South Australia, 1850-1925, </w:t>
      </w:r>
      <w:r w:rsidRPr="00F40CC5">
        <w:rPr>
          <w:rFonts w:asciiTheme="majorHAnsi" w:eastAsia="Times New Roman" w:hAnsiTheme="majorHAnsi" w:cs="Arial"/>
          <w:sz w:val="18"/>
          <w:szCs w:val="18"/>
          <w:lang w:val="en-US" w:eastAsia="en-AU"/>
        </w:rPr>
        <w:t xml:space="preserve">Sydney: </w:t>
      </w:r>
      <w:proofErr w:type="spellStart"/>
      <w:r w:rsidRPr="00F40CC5">
        <w:rPr>
          <w:rFonts w:asciiTheme="majorHAnsi" w:eastAsia="Times New Roman" w:hAnsiTheme="majorHAnsi" w:cs="Arial"/>
          <w:sz w:val="18"/>
          <w:szCs w:val="18"/>
          <w:lang w:val="en-US" w:eastAsia="en-AU"/>
        </w:rPr>
        <w:t>ANZHES</w:t>
      </w:r>
      <w:proofErr w:type="spellEnd"/>
      <w:r w:rsidRPr="00F40CC5">
        <w:rPr>
          <w:rFonts w:asciiTheme="majorHAnsi" w:eastAsia="Times New Roman" w:hAnsiTheme="majorHAnsi" w:cs="Arial"/>
          <w:sz w:val="18"/>
          <w:szCs w:val="18"/>
          <w:lang w:val="en-US" w:eastAsia="en-AU"/>
        </w:rPr>
        <w:t>.</w:t>
      </w:r>
    </w:p>
    <w:p w:rsidR="00F40CC5" w:rsidRPr="00F40CC5" w:rsidRDefault="00F40CC5" w:rsidP="00F40CC5">
      <w:pPr>
        <w:spacing w:after="60"/>
        <w:ind w:left="709" w:hanging="294"/>
        <w:textAlignment w:val="top"/>
        <w:rPr>
          <w:rFonts w:asciiTheme="majorHAnsi" w:eastAsia="Times New Roman" w:hAnsiTheme="majorHAnsi" w:cs="Arial"/>
          <w:sz w:val="18"/>
          <w:szCs w:val="18"/>
          <w:lang w:val="en-US" w:eastAsia="en-AU"/>
        </w:rPr>
      </w:pPr>
      <w:proofErr w:type="spellStart"/>
      <w:r w:rsidRPr="00F40CC5">
        <w:rPr>
          <w:rFonts w:asciiTheme="majorHAnsi" w:eastAsia="Times New Roman" w:hAnsiTheme="majorHAnsi" w:cs="Arial"/>
          <w:sz w:val="18"/>
          <w:szCs w:val="18"/>
          <w:lang w:val="en-US" w:eastAsia="en-AU"/>
        </w:rPr>
        <w:t>Trethewey</w:t>
      </w:r>
      <w:proofErr w:type="spellEnd"/>
      <w:r w:rsidRPr="00F40CC5">
        <w:rPr>
          <w:rFonts w:asciiTheme="majorHAnsi" w:eastAsia="Times New Roman" w:hAnsiTheme="majorHAnsi" w:cs="Arial"/>
          <w:sz w:val="18"/>
          <w:szCs w:val="18"/>
          <w:lang w:val="en-US" w:eastAsia="en-AU"/>
        </w:rPr>
        <w:t xml:space="preserve">, L. 1999. Solving “The Retardation Problem” in Primary education: The case of South Australia. </w:t>
      </w:r>
      <w:r w:rsidRPr="00F40CC5">
        <w:rPr>
          <w:rFonts w:asciiTheme="majorHAnsi" w:eastAsia="Times New Roman" w:hAnsiTheme="majorHAnsi" w:cs="Arial"/>
          <w:i/>
          <w:iCs/>
          <w:sz w:val="18"/>
          <w:szCs w:val="18"/>
          <w:lang w:val="en-US" w:eastAsia="en-AU"/>
        </w:rPr>
        <w:t>History of Education Quarterly,</w:t>
      </w:r>
      <w:r w:rsidRPr="00F40CC5">
        <w:rPr>
          <w:rFonts w:asciiTheme="majorHAnsi" w:eastAsia="Times New Roman" w:hAnsiTheme="majorHAnsi" w:cs="Arial"/>
          <w:sz w:val="18"/>
          <w:szCs w:val="18"/>
          <w:lang w:val="en-US" w:eastAsia="en-AU"/>
        </w:rPr>
        <w:t xml:space="preserve"> 39, 263-290.</w:t>
      </w:r>
    </w:p>
    <w:p w:rsidR="00F40CC5" w:rsidRPr="00F40CC5" w:rsidRDefault="00F40CC5" w:rsidP="00F40CC5">
      <w:pPr>
        <w:spacing w:after="60"/>
        <w:ind w:left="709" w:hanging="294"/>
        <w:textAlignment w:val="top"/>
        <w:rPr>
          <w:rFonts w:asciiTheme="majorHAnsi" w:eastAsia="Times New Roman" w:hAnsiTheme="majorHAnsi" w:cs="Arial"/>
          <w:sz w:val="18"/>
          <w:szCs w:val="18"/>
          <w:lang w:val="en-US" w:eastAsia="en-AU"/>
        </w:rPr>
      </w:pPr>
      <w:r w:rsidRPr="00F40CC5">
        <w:rPr>
          <w:rFonts w:asciiTheme="majorHAnsi" w:eastAsia="Times New Roman" w:hAnsiTheme="majorHAnsi" w:cs="Arial"/>
          <w:sz w:val="18"/>
          <w:szCs w:val="18"/>
          <w:lang w:val="en-US" w:eastAsia="en-AU"/>
        </w:rPr>
        <w:t xml:space="preserve">Vick, M. 2000. What does a teacher look like? </w:t>
      </w:r>
      <w:proofErr w:type="spellStart"/>
      <w:r w:rsidRPr="00F40CC5">
        <w:rPr>
          <w:rFonts w:asciiTheme="majorHAnsi" w:eastAsia="Times New Roman" w:hAnsiTheme="majorHAnsi" w:cs="Arial"/>
          <w:i/>
          <w:iCs/>
          <w:sz w:val="18"/>
          <w:szCs w:val="18"/>
          <w:lang w:val="en-US" w:eastAsia="en-AU"/>
        </w:rPr>
        <w:t>Paedagogica</w:t>
      </w:r>
      <w:proofErr w:type="spellEnd"/>
      <w:r w:rsidRPr="00F40CC5">
        <w:rPr>
          <w:rFonts w:asciiTheme="majorHAnsi" w:eastAsia="Times New Roman" w:hAnsiTheme="majorHAnsi" w:cs="Arial"/>
          <w:i/>
          <w:iCs/>
          <w:sz w:val="18"/>
          <w:szCs w:val="18"/>
          <w:lang w:val="en-US" w:eastAsia="en-AU"/>
        </w:rPr>
        <w:t xml:space="preserve"> </w:t>
      </w:r>
      <w:proofErr w:type="spellStart"/>
      <w:r w:rsidRPr="00F40CC5">
        <w:rPr>
          <w:rFonts w:asciiTheme="majorHAnsi" w:eastAsia="Times New Roman" w:hAnsiTheme="majorHAnsi" w:cs="Arial"/>
          <w:i/>
          <w:iCs/>
          <w:sz w:val="18"/>
          <w:szCs w:val="18"/>
          <w:lang w:val="en-US" w:eastAsia="en-AU"/>
        </w:rPr>
        <w:t>Historica</w:t>
      </w:r>
      <w:proofErr w:type="spellEnd"/>
      <w:r w:rsidRPr="00F40CC5">
        <w:rPr>
          <w:rFonts w:asciiTheme="majorHAnsi" w:eastAsia="Times New Roman" w:hAnsiTheme="majorHAnsi" w:cs="Arial"/>
          <w:i/>
          <w:iCs/>
          <w:sz w:val="18"/>
          <w:szCs w:val="18"/>
          <w:lang w:val="en-US" w:eastAsia="en-AU"/>
        </w:rPr>
        <w:t>,</w:t>
      </w:r>
      <w:r w:rsidRPr="00F40CC5">
        <w:rPr>
          <w:rFonts w:asciiTheme="majorHAnsi" w:eastAsia="Times New Roman" w:hAnsiTheme="majorHAnsi" w:cs="Arial"/>
          <w:sz w:val="18"/>
          <w:szCs w:val="18"/>
          <w:lang w:val="en-US" w:eastAsia="en-AU"/>
        </w:rPr>
        <w:t xml:space="preserve"> 36, 247-263.</w:t>
      </w:r>
    </w:p>
    <w:p w:rsidR="00F40CC5" w:rsidRPr="00F40CC5" w:rsidRDefault="00F40CC5" w:rsidP="00F40CC5">
      <w:pPr>
        <w:spacing w:after="60"/>
        <w:ind w:left="709" w:hanging="294"/>
        <w:textAlignment w:val="top"/>
        <w:rPr>
          <w:rFonts w:asciiTheme="majorHAnsi" w:eastAsia="Times New Roman" w:hAnsiTheme="majorHAnsi" w:cs="Arial"/>
          <w:sz w:val="18"/>
          <w:szCs w:val="18"/>
          <w:lang w:val="en-US" w:eastAsia="en-AU"/>
        </w:rPr>
      </w:pPr>
      <w:r w:rsidRPr="00F40CC5">
        <w:rPr>
          <w:rFonts w:asciiTheme="majorHAnsi" w:eastAsia="Times New Roman" w:hAnsiTheme="majorHAnsi" w:cs="Arial"/>
          <w:sz w:val="18"/>
          <w:szCs w:val="18"/>
          <w:lang w:val="en-US" w:eastAsia="en-AU"/>
        </w:rPr>
        <w:t xml:space="preserve">Campbell, C. 2001. Inventing a pioneering state high school: Adelaide High, 1908-1918. </w:t>
      </w:r>
      <w:r w:rsidRPr="00F40CC5">
        <w:rPr>
          <w:rFonts w:asciiTheme="majorHAnsi" w:eastAsia="Times New Roman" w:hAnsiTheme="majorHAnsi" w:cs="Arial"/>
          <w:i/>
          <w:iCs/>
          <w:sz w:val="18"/>
          <w:szCs w:val="18"/>
          <w:lang w:val="en-US" w:eastAsia="en-AU"/>
        </w:rPr>
        <w:t>Journal of the Historical Society of South Australia</w:t>
      </w:r>
      <w:r w:rsidRPr="00F40CC5">
        <w:rPr>
          <w:rFonts w:asciiTheme="majorHAnsi" w:eastAsia="Times New Roman" w:hAnsiTheme="majorHAnsi" w:cs="Arial"/>
          <w:sz w:val="18"/>
          <w:szCs w:val="18"/>
          <w:lang w:val="en-US" w:eastAsia="en-AU"/>
        </w:rPr>
        <w:t>, 5-20.</w:t>
      </w:r>
    </w:p>
    <w:p w:rsidR="00F40CC5" w:rsidRPr="00F40CC5" w:rsidRDefault="00F40CC5" w:rsidP="00F40CC5">
      <w:pPr>
        <w:spacing w:after="60"/>
        <w:ind w:left="709" w:hanging="294"/>
        <w:textAlignment w:val="top"/>
        <w:rPr>
          <w:rFonts w:asciiTheme="majorHAnsi" w:eastAsia="Times New Roman" w:hAnsiTheme="majorHAnsi" w:cs="Arial"/>
          <w:sz w:val="18"/>
          <w:szCs w:val="18"/>
          <w:lang w:val="en-US" w:eastAsia="en-AU"/>
        </w:rPr>
      </w:pPr>
      <w:r w:rsidRPr="00F40CC5">
        <w:rPr>
          <w:rFonts w:asciiTheme="majorHAnsi" w:eastAsia="Times New Roman" w:hAnsiTheme="majorHAnsi" w:cs="Arial"/>
          <w:sz w:val="18"/>
          <w:szCs w:val="18"/>
          <w:lang w:val="en-US" w:eastAsia="en-AU"/>
        </w:rPr>
        <w:t xml:space="preserve">Whitehead, K. 2001. German schools and teachers in nineteenth century South Australia. </w:t>
      </w:r>
      <w:proofErr w:type="spellStart"/>
      <w:r w:rsidRPr="00F40CC5">
        <w:rPr>
          <w:rFonts w:asciiTheme="majorHAnsi" w:eastAsia="Times New Roman" w:hAnsiTheme="majorHAnsi" w:cs="Arial"/>
          <w:i/>
          <w:iCs/>
          <w:sz w:val="18"/>
          <w:szCs w:val="18"/>
          <w:lang w:val="en-US" w:eastAsia="en-AU"/>
        </w:rPr>
        <w:t>Paedagogica</w:t>
      </w:r>
      <w:proofErr w:type="spellEnd"/>
      <w:r w:rsidRPr="00F40CC5">
        <w:rPr>
          <w:rFonts w:asciiTheme="majorHAnsi" w:eastAsia="Times New Roman" w:hAnsiTheme="majorHAnsi" w:cs="Arial"/>
          <w:i/>
          <w:iCs/>
          <w:sz w:val="18"/>
          <w:szCs w:val="18"/>
          <w:lang w:val="en-US" w:eastAsia="en-AU"/>
        </w:rPr>
        <w:t xml:space="preserve"> </w:t>
      </w:r>
      <w:proofErr w:type="spellStart"/>
      <w:r w:rsidRPr="00F40CC5">
        <w:rPr>
          <w:rFonts w:asciiTheme="majorHAnsi" w:eastAsia="Times New Roman" w:hAnsiTheme="majorHAnsi" w:cs="Arial"/>
          <w:i/>
          <w:iCs/>
          <w:sz w:val="18"/>
          <w:szCs w:val="18"/>
          <w:lang w:val="en-US" w:eastAsia="en-AU"/>
        </w:rPr>
        <w:t>Historica</w:t>
      </w:r>
      <w:proofErr w:type="spellEnd"/>
      <w:r w:rsidRPr="00F40CC5">
        <w:rPr>
          <w:rFonts w:asciiTheme="majorHAnsi" w:eastAsia="Times New Roman" w:hAnsiTheme="majorHAnsi" w:cs="Arial"/>
          <w:i/>
          <w:iCs/>
          <w:sz w:val="18"/>
          <w:szCs w:val="18"/>
          <w:lang w:val="en-US" w:eastAsia="en-AU"/>
        </w:rPr>
        <w:t>,</w:t>
      </w:r>
      <w:r w:rsidRPr="00F40CC5">
        <w:rPr>
          <w:rFonts w:asciiTheme="majorHAnsi" w:eastAsia="Times New Roman" w:hAnsiTheme="majorHAnsi" w:cs="Arial"/>
          <w:sz w:val="18"/>
          <w:szCs w:val="18"/>
          <w:lang w:val="en-US" w:eastAsia="en-AU"/>
        </w:rPr>
        <w:t xml:space="preserve"> 37, 55-68.</w:t>
      </w:r>
    </w:p>
    <w:p w:rsidR="00F40CC5" w:rsidRPr="00F40CC5" w:rsidRDefault="00F40CC5" w:rsidP="00F40CC5">
      <w:pPr>
        <w:spacing w:after="60"/>
        <w:ind w:left="709" w:hanging="294"/>
        <w:textAlignment w:val="top"/>
        <w:rPr>
          <w:rFonts w:asciiTheme="majorHAnsi" w:eastAsia="Times New Roman" w:hAnsiTheme="majorHAnsi" w:cs="Arial"/>
          <w:sz w:val="18"/>
          <w:szCs w:val="18"/>
          <w:lang w:val="en-US" w:eastAsia="en-AU"/>
        </w:rPr>
      </w:pPr>
      <w:r w:rsidRPr="00F40CC5">
        <w:rPr>
          <w:rFonts w:asciiTheme="majorHAnsi" w:eastAsia="Times New Roman" w:hAnsiTheme="majorHAnsi" w:cs="Arial"/>
          <w:sz w:val="18"/>
          <w:szCs w:val="18"/>
          <w:lang w:val="en-US" w:eastAsia="en-AU"/>
        </w:rPr>
        <w:t xml:space="preserve">Campbell, C. &amp; </w:t>
      </w:r>
      <w:proofErr w:type="spellStart"/>
      <w:r w:rsidRPr="00F40CC5">
        <w:rPr>
          <w:rFonts w:asciiTheme="majorHAnsi" w:eastAsia="Times New Roman" w:hAnsiTheme="majorHAnsi" w:cs="Arial"/>
          <w:sz w:val="18"/>
          <w:szCs w:val="18"/>
          <w:lang w:val="en-US" w:eastAsia="en-AU"/>
        </w:rPr>
        <w:t>Sherington</w:t>
      </w:r>
      <w:proofErr w:type="spellEnd"/>
      <w:r w:rsidRPr="00F40CC5">
        <w:rPr>
          <w:rFonts w:asciiTheme="majorHAnsi" w:eastAsia="Times New Roman" w:hAnsiTheme="majorHAnsi" w:cs="Arial"/>
          <w:sz w:val="18"/>
          <w:szCs w:val="18"/>
          <w:lang w:val="en-US" w:eastAsia="en-AU"/>
        </w:rPr>
        <w:t xml:space="preserve">, G. 2002. History of education: The possibility of survival. </w:t>
      </w:r>
      <w:r w:rsidRPr="00F40CC5">
        <w:rPr>
          <w:rFonts w:asciiTheme="majorHAnsi" w:eastAsia="Times New Roman" w:hAnsiTheme="majorHAnsi" w:cs="Arial"/>
          <w:i/>
          <w:iCs/>
          <w:sz w:val="18"/>
          <w:szCs w:val="18"/>
          <w:lang w:val="en-US" w:eastAsia="en-AU"/>
        </w:rPr>
        <w:t>Change: Transformations in Education,</w:t>
      </w:r>
      <w:r w:rsidRPr="00F40CC5">
        <w:rPr>
          <w:rFonts w:asciiTheme="majorHAnsi" w:eastAsia="Times New Roman" w:hAnsiTheme="majorHAnsi" w:cs="Arial"/>
          <w:sz w:val="18"/>
          <w:szCs w:val="18"/>
          <w:lang w:val="en-US" w:eastAsia="en-AU"/>
        </w:rPr>
        <w:t xml:space="preserve"> 5, 46-64.</w:t>
      </w:r>
    </w:p>
    <w:p w:rsidR="00F40CC5" w:rsidRPr="00F40CC5" w:rsidRDefault="00F40CC5" w:rsidP="00F40CC5">
      <w:pPr>
        <w:spacing w:after="60"/>
        <w:ind w:left="709" w:hanging="294"/>
        <w:textAlignment w:val="top"/>
        <w:rPr>
          <w:rFonts w:asciiTheme="majorHAnsi" w:eastAsia="Times New Roman" w:hAnsiTheme="majorHAnsi" w:cs="Arial"/>
          <w:sz w:val="18"/>
          <w:szCs w:val="18"/>
          <w:lang w:val="en-US" w:eastAsia="en-AU"/>
        </w:rPr>
      </w:pPr>
      <w:r w:rsidRPr="00F40CC5">
        <w:rPr>
          <w:rFonts w:asciiTheme="majorHAnsi" w:eastAsia="Times New Roman" w:hAnsiTheme="majorHAnsi" w:cs="Arial"/>
          <w:sz w:val="18"/>
          <w:szCs w:val="18"/>
          <w:lang w:val="en-US" w:eastAsia="en-AU"/>
        </w:rPr>
        <w:t xml:space="preserve">Miller, P. 2003. Transformation of patriarchal regimes, literacy, and schooling. </w:t>
      </w:r>
      <w:r w:rsidRPr="00F40CC5">
        <w:rPr>
          <w:rFonts w:asciiTheme="majorHAnsi" w:eastAsia="Times New Roman" w:hAnsiTheme="majorHAnsi" w:cs="Arial"/>
          <w:i/>
          <w:iCs/>
          <w:sz w:val="18"/>
          <w:szCs w:val="18"/>
          <w:lang w:val="en-US" w:eastAsia="en-AU"/>
        </w:rPr>
        <w:t>Interchange,</w:t>
      </w:r>
      <w:r w:rsidRPr="00F40CC5">
        <w:rPr>
          <w:rFonts w:asciiTheme="majorHAnsi" w:eastAsia="Times New Roman" w:hAnsiTheme="majorHAnsi" w:cs="Arial"/>
          <w:sz w:val="18"/>
          <w:szCs w:val="18"/>
          <w:lang w:val="en-US" w:eastAsia="en-AU"/>
        </w:rPr>
        <w:t xml:space="preserve"> 34, 297-312.</w:t>
      </w:r>
    </w:p>
    <w:p w:rsidR="00F40CC5" w:rsidRPr="00F40CC5" w:rsidRDefault="00F40CC5" w:rsidP="00F40CC5">
      <w:pPr>
        <w:spacing w:after="60"/>
        <w:ind w:left="709" w:hanging="294"/>
        <w:textAlignment w:val="top"/>
        <w:rPr>
          <w:rFonts w:asciiTheme="majorHAnsi" w:eastAsia="Times New Roman" w:hAnsiTheme="majorHAnsi" w:cs="Arial"/>
          <w:sz w:val="18"/>
          <w:szCs w:val="18"/>
          <w:lang w:val="en-US" w:eastAsia="en-AU"/>
        </w:rPr>
      </w:pPr>
      <w:r w:rsidRPr="00F40CC5">
        <w:rPr>
          <w:rFonts w:asciiTheme="majorHAnsi" w:eastAsia="Times New Roman" w:hAnsiTheme="majorHAnsi" w:cs="Arial"/>
          <w:sz w:val="18"/>
          <w:szCs w:val="18"/>
          <w:lang w:val="en-US" w:eastAsia="en-AU"/>
        </w:rPr>
        <w:lastRenderedPageBreak/>
        <w:t xml:space="preserve">Whitehead, K. 2003. </w:t>
      </w:r>
      <w:r w:rsidRPr="00F40CC5">
        <w:rPr>
          <w:rFonts w:asciiTheme="majorHAnsi" w:eastAsia="Times New Roman" w:hAnsiTheme="majorHAnsi" w:cs="Arial"/>
          <w:i/>
          <w:iCs/>
          <w:sz w:val="18"/>
          <w:szCs w:val="18"/>
          <w:lang w:val="en-US" w:eastAsia="en-AU"/>
        </w:rPr>
        <w:t xml:space="preserve">The new women come along: Transforming teaching in the nineteenth century, </w:t>
      </w:r>
      <w:r w:rsidRPr="00F40CC5">
        <w:rPr>
          <w:rFonts w:asciiTheme="majorHAnsi" w:eastAsia="Times New Roman" w:hAnsiTheme="majorHAnsi" w:cs="Arial"/>
          <w:sz w:val="18"/>
          <w:szCs w:val="18"/>
          <w:lang w:val="en-US" w:eastAsia="en-AU"/>
        </w:rPr>
        <w:t>Sydney, Australian and New Zealand History of Education Society.</w:t>
      </w:r>
    </w:p>
    <w:p w:rsidR="00F40CC5" w:rsidRPr="00F40CC5" w:rsidRDefault="00F40CC5" w:rsidP="00F40CC5">
      <w:pPr>
        <w:spacing w:after="60"/>
        <w:ind w:left="709" w:hanging="294"/>
        <w:textAlignment w:val="top"/>
        <w:rPr>
          <w:rFonts w:asciiTheme="majorHAnsi" w:eastAsia="Times New Roman" w:hAnsiTheme="majorHAnsi" w:cs="Arial"/>
          <w:sz w:val="18"/>
          <w:szCs w:val="18"/>
          <w:lang w:val="en-US" w:eastAsia="en-AU"/>
        </w:rPr>
      </w:pPr>
      <w:r w:rsidRPr="00F40CC5">
        <w:rPr>
          <w:rFonts w:asciiTheme="majorHAnsi" w:eastAsia="Times New Roman" w:hAnsiTheme="majorHAnsi" w:cs="Arial"/>
          <w:sz w:val="18"/>
          <w:szCs w:val="18"/>
          <w:lang w:val="en-US" w:eastAsia="en-AU"/>
        </w:rPr>
        <w:t xml:space="preserve">Whitehead, K. &amp; </w:t>
      </w:r>
      <w:proofErr w:type="spellStart"/>
      <w:r w:rsidRPr="00F40CC5">
        <w:rPr>
          <w:rFonts w:asciiTheme="majorHAnsi" w:eastAsia="Times New Roman" w:hAnsiTheme="majorHAnsi" w:cs="Arial"/>
          <w:sz w:val="18"/>
          <w:szCs w:val="18"/>
          <w:lang w:val="en-US" w:eastAsia="en-AU"/>
        </w:rPr>
        <w:t>Trethewey</w:t>
      </w:r>
      <w:proofErr w:type="spellEnd"/>
      <w:r w:rsidRPr="00F40CC5">
        <w:rPr>
          <w:rFonts w:asciiTheme="majorHAnsi" w:eastAsia="Times New Roman" w:hAnsiTheme="majorHAnsi" w:cs="Arial"/>
          <w:sz w:val="18"/>
          <w:szCs w:val="18"/>
          <w:lang w:val="en-US" w:eastAsia="en-AU"/>
        </w:rPr>
        <w:t xml:space="preserve">, L. 2001. Edith </w:t>
      </w:r>
      <w:proofErr w:type="spellStart"/>
      <w:r w:rsidRPr="00F40CC5">
        <w:rPr>
          <w:rFonts w:asciiTheme="majorHAnsi" w:eastAsia="Times New Roman" w:hAnsiTheme="majorHAnsi" w:cs="Arial"/>
          <w:sz w:val="18"/>
          <w:szCs w:val="18"/>
          <w:lang w:val="en-US" w:eastAsia="en-AU"/>
        </w:rPr>
        <w:t>Devitt</w:t>
      </w:r>
      <w:proofErr w:type="spellEnd"/>
      <w:r w:rsidRPr="00F40CC5">
        <w:rPr>
          <w:rFonts w:asciiTheme="majorHAnsi" w:eastAsia="Times New Roman" w:hAnsiTheme="majorHAnsi" w:cs="Arial"/>
          <w:sz w:val="18"/>
          <w:szCs w:val="18"/>
          <w:lang w:val="en-US" w:eastAsia="en-AU"/>
        </w:rPr>
        <w:t xml:space="preserve">, domestic science and feminist ideas in state schools, 1910-1925. </w:t>
      </w:r>
      <w:r w:rsidRPr="00F40CC5">
        <w:rPr>
          <w:rFonts w:asciiTheme="majorHAnsi" w:eastAsia="Times New Roman" w:hAnsiTheme="majorHAnsi" w:cs="Arial"/>
          <w:i/>
          <w:iCs/>
          <w:sz w:val="18"/>
          <w:szCs w:val="18"/>
          <w:lang w:val="en-US" w:eastAsia="en-AU"/>
        </w:rPr>
        <w:t>Journal of the Historical Society of South Australia</w:t>
      </w:r>
      <w:r w:rsidRPr="00F40CC5">
        <w:rPr>
          <w:rFonts w:asciiTheme="majorHAnsi" w:eastAsia="Times New Roman" w:hAnsiTheme="majorHAnsi" w:cs="Arial"/>
          <w:sz w:val="18"/>
          <w:szCs w:val="18"/>
          <w:lang w:val="en-US" w:eastAsia="en-AU"/>
        </w:rPr>
        <w:t>, 85-94.</w:t>
      </w:r>
    </w:p>
    <w:p w:rsidR="00F40CC5" w:rsidRPr="00F40CC5" w:rsidRDefault="00F40CC5" w:rsidP="00F40CC5">
      <w:pPr>
        <w:spacing w:after="60"/>
        <w:ind w:left="709" w:hanging="294"/>
        <w:textAlignment w:val="top"/>
        <w:rPr>
          <w:rFonts w:asciiTheme="majorHAnsi" w:eastAsia="Times New Roman" w:hAnsiTheme="majorHAnsi" w:cs="Arial"/>
          <w:sz w:val="18"/>
          <w:szCs w:val="18"/>
          <w:lang w:val="en-US" w:eastAsia="en-AU"/>
        </w:rPr>
      </w:pPr>
      <w:r w:rsidRPr="00F40CC5">
        <w:rPr>
          <w:rFonts w:asciiTheme="majorHAnsi" w:eastAsia="Times New Roman" w:hAnsiTheme="majorHAnsi" w:cs="Arial"/>
          <w:sz w:val="18"/>
          <w:szCs w:val="18"/>
          <w:lang w:val="en-US" w:eastAsia="en-AU"/>
        </w:rPr>
        <w:t xml:space="preserve">Miller, P., 2005. Useful and priceless children in contemporary welfare states. </w:t>
      </w:r>
      <w:r w:rsidRPr="00F40CC5">
        <w:rPr>
          <w:rFonts w:asciiTheme="majorHAnsi" w:eastAsia="Times New Roman" w:hAnsiTheme="majorHAnsi" w:cs="Arial"/>
          <w:i/>
          <w:iCs/>
          <w:sz w:val="18"/>
          <w:szCs w:val="18"/>
          <w:lang w:val="en-US" w:eastAsia="en-AU"/>
        </w:rPr>
        <w:t>Social Politics</w:t>
      </w:r>
      <w:r w:rsidRPr="00F40CC5">
        <w:rPr>
          <w:rFonts w:asciiTheme="majorHAnsi" w:eastAsia="Times New Roman" w:hAnsiTheme="majorHAnsi" w:cs="Arial"/>
          <w:sz w:val="18"/>
          <w:szCs w:val="18"/>
          <w:lang w:val="en-US" w:eastAsia="en-AU"/>
        </w:rPr>
        <w:t>, 12, 1-39.</w:t>
      </w:r>
    </w:p>
    <w:p w:rsidR="00F40CC5" w:rsidRPr="00F40CC5" w:rsidRDefault="00F40CC5" w:rsidP="00F40CC5">
      <w:pPr>
        <w:spacing w:after="60"/>
        <w:ind w:left="709" w:hanging="294"/>
        <w:textAlignment w:val="top"/>
        <w:rPr>
          <w:rFonts w:asciiTheme="majorHAnsi" w:eastAsia="Times New Roman" w:hAnsiTheme="majorHAnsi" w:cs="Arial"/>
          <w:sz w:val="18"/>
          <w:szCs w:val="18"/>
          <w:lang w:val="en-US" w:eastAsia="en-AU"/>
        </w:rPr>
      </w:pPr>
      <w:r w:rsidRPr="00F40CC5">
        <w:rPr>
          <w:rFonts w:asciiTheme="majorHAnsi" w:eastAsia="Times New Roman" w:hAnsiTheme="majorHAnsi" w:cs="Arial"/>
          <w:sz w:val="18"/>
          <w:szCs w:val="18"/>
          <w:lang w:val="en-US" w:eastAsia="en-AU"/>
        </w:rPr>
        <w:t xml:space="preserve">Whitehead, K. 2005. Vocation, career and character in early twentieth-century women teachers’ work in city schools. </w:t>
      </w:r>
      <w:r w:rsidRPr="00F40CC5">
        <w:rPr>
          <w:rFonts w:asciiTheme="majorHAnsi" w:eastAsia="Times New Roman" w:hAnsiTheme="majorHAnsi" w:cs="Arial"/>
          <w:i/>
          <w:iCs/>
          <w:sz w:val="18"/>
          <w:szCs w:val="18"/>
          <w:lang w:val="en-US" w:eastAsia="en-AU"/>
        </w:rPr>
        <w:t>History of Education,</w:t>
      </w:r>
      <w:r w:rsidRPr="00F40CC5">
        <w:rPr>
          <w:rFonts w:asciiTheme="majorHAnsi" w:eastAsia="Times New Roman" w:hAnsiTheme="majorHAnsi" w:cs="Arial"/>
          <w:sz w:val="18"/>
          <w:szCs w:val="18"/>
          <w:lang w:val="en-US" w:eastAsia="en-AU"/>
        </w:rPr>
        <w:t xml:space="preserve"> 34, 579-597.</w:t>
      </w:r>
    </w:p>
    <w:p w:rsidR="00F40CC5" w:rsidRPr="00F40CC5" w:rsidRDefault="00F40CC5" w:rsidP="00F40CC5">
      <w:pPr>
        <w:spacing w:after="60"/>
        <w:ind w:left="709" w:hanging="294"/>
        <w:textAlignment w:val="top"/>
        <w:rPr>
          <w:rFonts w:asciiTheme="majorHAnsi" w:eastAsia="Times New Roman" w:hAnsiTheme="majorHAnsi" w:cs="Arial"/>
          <w:sz w:val="18"/>
          <w:szCs w:val="18"/>
          <w:lang w:val="en-US" w:eastAsia="en-AU"/>
        </w:rPr>
      </w:pPr>
      <w:r w:rsidRPr="00F40CC5">
        <w:rPr>
          <w:rFonts w:asciiTheme="majorHAnsi" w:eastAsia="Times New Roman" w:hAnsiTheme="majorHAnsi" w:cs="Arial"/>
          <w:sz w:val="18"/>
          <w:szCs w:val="18"/>
          <w:lang w:val="en-US" w:eastAsia="en-AU"/>
        </w:rPr>
        <w:t xml:space="preserve">Campbell, C. &amp; </w:t>
      </w:r>
      <w:proofErr w:type="spellStart"/>
      <w:r w:rsidRPr="00F40CC5">
        <w:rPr>
          <w:rFonts w:asciiTheme="majorHAnsi" w:eastAsia="Times New Roman" w:hAnsiTheme="majorHAnsi" w:cs="Arial"/>
          <w:sz w:val="18"/>
          <w:szCs w:val="18"/>
          <w:lang w:val="en-US" w:eastAsia="en-AU"/>
        </w:rPr>
        <w:t>Sherington</w:t>
      </w:r>
      <w:proofErr w:type="spellEnd"/>
      <w:r w:rsidRPr="00F40CC5">
        <w:rPr>
          <w:rFonts w:asciiTheme="majorHAnsi" w:eastAsia="Times New Roman" w:hAnsiTheme="majorHAnsi" w:cs="Arial"/>
          <w:sz w:val="18"/>
          <w:szCs w:val="18"/>
          <w:lang w:val="en-US" w:eastAsia="en-AU"/>
        </w:rPr>
        <w:t xml:space="preserve">, G. 2006, 2013. </w:t>
      </w:r>
      <w:r w:rsidRPr="00F40CC5">
        <w:rPr>
          <w:rFonts w:asciiTheme="majorHAnsi" w:eastAsia="Times New Roman" w:hAnsiTheme="majorHAnsi" w:cs="Arial"/>
          <w:i/>
          <w:iCs/>
          <w:sz w:val="18"/>
          <w:szCs w:val="18"/>
          <w:lang w:val="en-US" w:eastAsia="en-AU"/>
        </w:rPr>
        <w:t>The comprehensive public high school: Historical perspectives</w:t>
      </w:r>
      <w:r w:rsidRPr="00F40CC5">
        <w:rPr>
          <w:rFonts w:asciiTheme="majorHAnsi" w:eastAsia="Times New Roman" w:hAnsiTheme="majorHAnsi" w:cs="Arial"/>
          <w:sz w:val="18"/>
          <w:szCs w:val="18"/>
          <w:lang w:val="en-US" w:eastAsia="en-AU"/>
        </w:rPr>
        <w:t>, New York, Palgrave Macmillan.</w:t>
      </w:r>
    </w:p>
    <w:p w:rsidR="00F40CC5" w:rsidRPr="00F40CC5" w:rsidRDefault="00F40CC5" w:rsidP="00F40CC5">
      <w:pPr>
        <w:spacing w:after="60"/>
        <w:ind w:left="709" w:hanging="294"/>
        <w:textAlignment w:val="top"/>
        <w:rPr>
          <w:rFonts w:asciiTheme="majorHAnsi" w:eastAsia="Times New Roman" w:hAnsiTheme="majorHAnsi" w:cs="Arial"/>
          <w:sz w:val="18"/>
          <w:szCs w:val="18"/>
          <w:lang w:val="en-US" w:eastAsia="en-AU"/>
        </w:rPr>
      </w:pPr>
      <w:r w:rsidRPr="00F40CC5">
        <w:rPr>
          <w:rFonts w:asciiTheme="majorHAnsi" w:eastAsia="Times New Roman" w:hAnsiTheme="majorHAnsi" w:cs="Arial"/>
          <w:sz w:val="18"/>
          <w:szCs w:val="18"/>
          <w:lang w:val="en-US" w:eastAsia="en-AU"/>
        </w:rPr>
        <w:t xml:space="preserve">Whitehead, K. 2007. The spinster teacher in Australia from the </w:t>
      </w:r>
      <w:proofErr w:type="spellStart"/>
      <w:r w:rsidRPr="00F40CC5">
        <w:rPr>
          <w:rFonts w:asciiTheme="majorHAnsi" w:eastAsia="Times New Roman" w:hAnsiTheme="majorHAnsi" w:cs="Arial"/>
          <w:sz w:val="18"/>
          <w:szCs w:val="18"/>
          <w:lang w:val="en-US" w:eastAsia="en-AU"/>
        </w:rPr>
        <w:t>1870s</w:t>
      </w:r>
      <w:proofErr w:type="spellEnd"/>
      <w:r w:rsidRPr="00F40CC5">
        <w:rPr>
          <w:rFonts w:asciiTheme="majorHAnsi" w:eastAsia="Times New Roman" w:hAnsiTheme="majorHAnsi" w:cs="Arial"/>
          <w:sz w:val="18"/>
          <w:szCs w:val="18"/>
          <w:lang w:val="en-US" w:eastAsia="en-AU"/>
        </w:rPr>
        <w:t xml:space="preserve"> to the </w:t>
      </w:r>
      <w:proofErr w:type="spellStart"/>
      <w:r w:rsidRPr="00F40CC5">
        <w:rPr>
          <w:rFonts w:asciiTheme="majorHAnsi" w:eastAsia="Times New Roman" w:hAnsiTheme="majorHAnsi" w:cs="Arial"/>
          <w:sz w:val="18"/>
          <w:szCs w:val="18"/>
          <w:lang w:val="en-US" w:eastAsia="en-AU"/>
        </w:rPr>
        <w:t>1960s</w:t>
      </w:r>
      <w:proofErr w:type="spellEnd"/>
      <w:r w:rsidRPr="00F40CC5">
        <w:rPr>
          <w:rFonts w:asciiTheme="majorHAnsi" w:eastAsia="Times New Roman" w:hAnsiTheme="majorHAnsi" w:cs="Arial"/>
          <w:sz w:val="18"/>
          <w:szCs w:val="18"/>
          <w:lang w:val="en-US" w:eastAsia="en-AU"/>
        </w:rPr>
        <w:t xml:space="preserve">. </w:t>
      </w:r>
      <w:r w:rsidRPr="00F40CC5">
        <w:rPr>
          <w:rFonts w:asciiTheme="majorHAnsi" w:eastAsia="Times New Roman" w:hAnsiTheme="majorHAnsi" w:cs="Arial"/>
          <w:i/>
          <w:iCs/>
          <w:sz w:val="18"/>
          <w:szCs w:val="18"/>
          <w:lang w:val="en-US" w:eastAsia="en-AU"/>
        </w:rPr>
        <w:t>History of Education Review,</w:t>
      </w:r>
      <w:r w:rsidRPr="00F40CC5">
        <w:rPr>
          <w:rFonts w:asciiTheme="majorHAnsi" w:eastAsia="Times New Roman" w:hAnsiTheme="majorHAnsi" w:cs="Arial"/>
          <w:sz w:val="18"/>
          <w:szCs w:val="18"/>
          <w:lang w:val="en-US" w:eastAsia="en-AU"/>
        </w:rPr>
        <w:t xml:space="preserve"> 36, 1-17.</w:t>
      </w:r>
    </w:p>
    <w:p w:rsidR="00F40CC5" w:rsidRPr="00F40CC5" w:rsidRDefault="00F40CC5" w:rsidP="00F40CC5">
      <w:pPr>
        <w:spacing w:after="60"/>
        <w:ind w:left="709" w:hanging="294"/>
        <w:textAlignment w:val="top"/>
        <w:rPr>
          <w:rFonts w:asciiTheme="majorHAnsi" w:eastAsia="Times New Roman" w:hAnsiTheme="majorHAnsi" w:cs="Arial"/>
          <w:sz w:val="18"/>
          <w:szCs w:val="18"/>
          <w:lang w:val="en-US" w:eastAsia="en-AU"/>
        </w:rPr>
      </w:pPr>
      <w:r w:rsidRPr="00F40CC5">
        <w:rPr>
          <w:rFonts w:asciiTheme="majorHAnsi" w:eastAsia="Times New Roman" w:hAnsiTheme="majorHAnsi" w:cs="Arial"/>
          <w:sz w:val="18"/>
          <w:szCs w:val="18"/>
          <w:lang w:val="en-US" w:eastAsia="en-AU"/>
        </w:rPr>
        <w:t xml:space="preserve">Mackinnon, A. 2010. </w:t>
      </w:r>
      <w:r w:rsidRPr="00F40CC5">
        <w:rPr>
          <w:rFonts w:asciiTheme="majorHAnsi" w:eastAsia="Times New Roman" w:hAnsiTheme="majorHAnsi" w:cs="Arial"/>
          <w:i/>
          <w:iCs/>
          <w:sz w:val="18"/>
          <w:szCs w:val="18"/>
          <w:lang w:val="en-US" w:eastAsia="en-AU"/>
        </w:rPr>
        <w:t>Women, love and learning</w:t>
      </w:r>
      <w:r w:rsidRPr="00F40CC5">
        <w:rPr>
          <w:rFonts w:asciiTheme="majorHAnsi" w:eastAsia="Times New Roman" w:hAnsiTheme="majorHAnsi" w:cs="Arial"/>
          <w:sz w:val="18"/>
          <w:szCs w:val="18"/>
          <w:lang w:val="en-US" w:eastAsia="en-AU"/>
        </w:rPr>
        <w:t>, Bern, Peter Lang.</w:t>
      </w:r>
    </w:p>
    <w:p w:rsidR="00F40CC5" w:rsidRPr="00F40CC5" w:rsidRDefault="00F40CC5" w:rsidP="00F40CC5">
      <w:pPr>
        <w:spacing w:after="60"/>
        <w:ind w:left="709" w:hanging="294"/>
        <w:textAlignment w:val="top"/>
        <w:rPr>
          <w:rFonts w:asciiTheme="majorHAnsi" w:eastAsia="Times New Roman" w:hAnsiTheme="majorHAnsi" w:cs="Arial"/>
          <w:sz w:val="18"/>
          <w:szCs w:val="18"/>
          <w:lang w:val="en-US" w:eastAsia="en-AU"/>
        </w:rPr>
      </w:pPr>
      <w:r w:rsidRPr="00F40CC5">
        <w:rPr>
          <w:rFonts w:asciiTheme="majorHAnsi" w:eastAsia="Times New Roman" w:hAnsiTheme="majorHAnsi" w:cs="Arial"/>
          <w:sz w:val="18"/>
          <w:szCs w:val="18"/>
          <w:lang w:val="en-US" w:eastAsia="en-AU"/>
        </w:rPr>
        <w:t xml:space="preserve">Mackinnon, A. &amp; Proctor, H. 2013. Education. </w:t>
      </w:r>
      <w:r w:rsidRPr="00F40CC5">
        <w:rPr>
          <w:rFonts w:asciiTheme="majorHAnsi" w:eastAsia="Times New Roman" w:hAnsiTheme="majorHAnsi" w:cs="Arial"/>
          <w:i/>
          <w:iCs/>
          <w:sz w:val="18"/>
          <w:szCs w:val="18"/>
          <w:lang w:val="en-US" w:eastAsia="en-AU"/>
        </w:rPr>
        <w:t>In:</w:t>
      </w:r>
      <w:r w:rsidRPr="00F40CC5">
        <w:rPr>
          <w:rFonts w:asciiTheme="majorHAnsi" w:eastAsia="Times New Roman" w:hAnsiTheme="majorHAnsi" w:cs="Arial"/>
          <w:sz w:val="18"/>
          <w:szCs w:val="18"/>
          <w:lang w:val="en-US" w:eastAsia="en-AU"/>
        </w:rPr>
        <w:t xml:space="preserve"> </w:t>
      </w:r>
      <w:proofErr w:type="spellStart"/>
      <w:r w:rsidRPr="00F40CC5">
        <w:rPr>
          <w:rFonts w:asciiTheme="majorHAnsi" w:eastAsia="Times New Roman" w:hAnsiTheme="majorHAnsi" w:cs="Arial"/>
          <w:sz w:val="18"/>
          <w:szCs w:val="18"/>
          <w:lang w:val="en-US" w:eastAsia="en-AU"/>
        </w:rPr>
        <w:t>Bashford</w:t>
      </w:r>
      <w:proofErr w:type="spellEnd"/>
      <w:r w:rsidRPr="00F40CC5">
        <w:rPr>
          <w:rFonts w:asciiTheme="majorHAnsi" w:eastAsia="Times New Roman" w:hAnsiTheme="majorHAnsi" w:cs="Arial"/>
          <w:sz w:val="18"/>
          <w:szCs w:val="18"/>
          <w:lang w:val="en-US" w:eastAsia="en-AU"/>
        </w:rPr>
        <w:t xml:space="preserve">, A. &amp; Macintyre, S. (eds.) </w:t>
      </w:r>
      <w:r w:rsidRPr="00F40CC5">
        <w:rPr>
          <w:rFonts w:asciiTheme="majorHAnsi" w:eastAsia="Times New Roman" w:hAnsiTheme="majorHAnsi" w:cs="Arial"/>
          <w:i/>
          <w:iCs/>
          <w:sz w:val="18"/>
          <w:szCs w:val="18"/>
          <w:lang w:val="en-US" w:eastAsia="en-AU"/>
        </w:rPr>
        <w:t>The Cambridge History of Australia: Volume 2: The Commonwealth of Australia.</w:t>
      </w:r>
      <w:r w:rsidRPr="00F40CC5">
        <w:rPr>
          <w:rFonts w:asciiTheme="majorHAnsi" w:eastAsia="Times New Roman" w:hAnsiTheme="majorHAnsi" w:cs="Arial"/>
          <w:sz w:val="18"/>
          <w:szCs w:val="18"/>
          <w:lang w:val="en-US" w:eastAsia="en-AU"/>
        </w:rPr>
        <w:t xml:space="preserve"> Cambridge: Cambridge University Press.</w:t>
      </w:r>
    </w:p>
    <w:p w:rsidR="00F40CC5" w:rsidRPr="00F40CC5" w:rsidRDefault="00F40CC5" w:rsidP="00F40CC5">
      <w:pPr>
        <w:spacing w:after="60"/>
        <w:ind w:left="709" w:hanging="294"/>
        <w:textAlignment w:val="top"/>
        <w:rPr>
          <w:rFonts w:asciiTheme="majorHAnsi" w:eastAsia="Times New Roman" w:hAnsiTheme="majorHAnsi" w:cs="Arial"/>
          <w:sz w:val="18"/>
          <w:szCs w:val="18"/>
          <w:lang w:val="en-US" w:eastAsia="en-AU"/>
        </w:rPr>
      </w:pPr>
      <w:r w:rsidRPr="00F40CC5">
        <w:rPr>
          <w:rFonts w:asciiTheme="majorHAnsi" w:eastAsia="Times New Roman" w:hAnsiTheme="majorHAnsi" w:cs="Arial"/>
          <w:sz w:val="18"/>
          <w:szCs w:val="18"/>
          <w:lang w:val="en-US" w:eastAsia="en-AU"/>
        </w:rPr>
        <w:t xml:space="preserve">Campbell, C. &amp; Proctor, H. 2014. </w:t>
      </w:r>
      <w:r w:rsidRPr="00F40CC5">
        <w:rPr>
          <w:rFonts w:asciiTheme="majorHAnsi" w:eastAsia="Times New Roman" w:hAnsiTheme="majorHAnsi" w:cs="Arial"/>
          <w:i/>
          <w:iCs/>
          <w:sz w:val="18"/>
          <w:szCs w:val="18"/>
          <w:lang w:val="en-US" w:eastAsia="en-AU"/>
        </w:rPr>
        <w:t xml:space="preserve">A history of Australian schooling, </w:t>
      </w:r>
      <w:r w:rsidRPr="00F40CC5">
        <w:rPr>
          <w:rFonts w:asciiTheme="majorHAnsi" w:eastAsia="Times New Roman" w:hAnsiTheme="majorHAnsi" w:cs="Arial"/>
          <w:sz w:val="18"/>
          <w:szCs w:val="18"/>
          <w:lang w:val="en-US" w:eastAsia="en-AU"/>
        </w:rPr>
        <w:t xml:space="preserve">Sydney, Allen &amp; </w:t>
      </w:r>
      <w:proofErr w:type="spellStart"/>
      <w:r w:rsidRPr="00F40CC5">
        <w:rPr>
          <w:rFonts w:asciiTheme="majorHAnsi" w:eastAsia="Times New Roman" w:hAnsiTheme="majorHAnsi" w:cs="Arial"/>
          <w:sz w:val="18"/>
          <w:szCs w:val="18"/>
          <w:lang w:val="en-US" w:eastAsia="en-AU"/>
        </w:rPr>
        <w:t>Unwin</w:t>
      </w:r>
      <w:proofErr w:type="spellEnd"/>
      <w:r w:rsidRPr="00F40CC5">
        <w:rPr>
          <w:rFonts w:asciiTheme="majorHAnsi" w:eastAsia="Times New Roman" w:hAnsiTheme="majorHAnsi" w:cs="Arial"/>
          <w:sz w:val="18"/>
          <w:szCs w:val="18"/>
          <w:lang w:val="en-US" w:eastAsia="en-AU"/>
        </w:rPr>
        <w:t>.</w:t>
      </w:r>
    </w:p>
    <w:p w:rsidR="00F40CC5" w:rsidRPr="00F40CC5" w:rsidRDefault="00F40CC5" w:rsidP="00F40CC5">
      <w:pPr>
        <w:spacing w:after="66"/>
        <w:textAlignment w:val="top"/>
        <w:outlineLvl w:val="1"/>
        <w:rPr>
          <w:rFonts w:ascii="Lato" w:eastAsia="Times New Roman" w:hAnsi="Lato" w:cs="Arial"/>
          <w:b/>
          <w:bCs/>
          <w:sz w:val="30"/>
          <w:szCs w:val="30"/>
          <w:lang w:val="en-US" w:eastAsia="en-AU"/>
        </w:rPr>
      </w:pPr>
      <w:r w:rsidRPr="00F40CC5">
        <w:rPr>
          <w:rFonts w:ascii="Lato" w:eastAsia="Times New Roman" w:hAnsi="Lato" w:cs="Arial"/>
          <w:b/>
          <w:bCs/>
          <w:sz w:val="30"/>
          <w:szCs w:val="30"/>
          <w:lang w:val="en-US" w:eastAsia="en-AU"/>
        </w:rPr>
        <w:t>Glossary</w:t>
      </w:r>
    </w:p>
    <w:p w:rsidR="00F40CC5" w:rsidRPr="00F40CC5" w:rsidRDefault="00F40CC5" w:rsidP="00F40CC5">
      <w:pPr>
        <w:spacing w:after="263"/>
        <w:textAlignment w:val="top"/>
        <w:rPr>
          <w:rFonts w:ascii="Arial" w:eastAsia="Times New Roman" w:hAnsi="Arial" w:cs="Arial"/>
          <w:sz w:val="18"/>
          <w:szCs w:val="18"/>
          <w:lang w:val="en-US" w:eastAsia="en-AU"/>
        </w:rPr>
      </w:pPr>
      <w:r w:rsidRPr="00F40CC5">
        <w:rPr>
          <w:rFonts w:ascii="Arial" w:eastAsia="Times New Roman" w:hAnsi="Arial" w:cs="Arial"/>
          <w:sz w:val="18"/>
          <w:szCs w:val="18"/>
          <w:lang w:val="en-US" w:eastAsia="en-AU"/>
        </w:rPr>
        <w:t>Patriarchy. Government of populations by patriarchs, or “fathers”. The argument is that following challenges to feudal, patriarchal, authority in states, churches, through to families, in the history of western societies, new social orders and relations were established. In some cases traditionally patriarchal institutions such as schools required strengthening. Women and the young were often argued to be specific targets of reformed patriarchal institutions.</w:t>
      </w:r>
    </w:p>
    <w:p w:rsidR="00F40CC5" w:rsidRPr="00F40CC5" w:rsidRDefault="00F40CC5" w:rsidP="00F40CC5">
      <w:pPr>
        <w:spacing w:after="263"/>
        <w:textAlignment w:val="top"/>
        <w:rPr>
          <w:rFonts w:ascii="Arial" w:eastAsia="Times New Roman" w:hAnsi="Arial" w:cs="Arial"/>
          <w:sz w:val="18"/>
          <w:szCs w:val="18"/>
          <w:lang w:val="en-US" w:eastAsia="en-AU"/>
        </w:rPr>
      </w:pPr>
      <w:r w:rsidRPr="00F40CC5">
        <w:rPr>
          <w:rFonts w:ascii="Arial" w:eastAsia="Times New Roman" w:hAnsi="Arial" w:cs="Arial"/>
          <w:sz w:val="18"/>
          <w:szCs w:val="18"/>
          <w:lang w:val="en-US" w:eastAsia="en-AU"/>
        </w:rPr>
        <w:t>Revisionism in educational history refers to the reinterpretation of and challenges to the standard narratives and analyses that celebrated uncritically the rise of universal public school systems, and the role of the ‘great men’ who invented and led them. In the process educational progressivism and reform was critically examined, especially with regard the effects of educational reform as experienced by working class families and other less powerful populations.</w:t>
      </w:r>
    </w:p>
    <w:p w:rsidR="00F40CC5" w:rsidRPr="00F40CC5" w:rsidRDefault="00F40CC5" w:rsidP="00F40CC5">
      <w:pPr>
        <w:spacing w:after="66"/>
        <w:textAlignment w:val="top"/>
        <w:outlineLvl w:val="1"/>
        <w:rPr>
          <w:rFonts w:ascii="Lato" w:eastAsia="Times New Roman" w:hAnsi="Lato" w:cs="Arial"/>
          <w:b/>
          <w:bCs/>
          <w:sz w:val="30"/>
          <w:szCs w:val="30"/>
          <w:lang w:val="en-US" w:eastAsia="en-AU"/>
        </w:rPr>
      </w:pPr>
      <w:r w:rsidRPr="00F40CC5">
        <w:rPr>
          <w:rFonts w:ascii="Lato" w:eastAsia="Times New Roman" w:hAnsi="Lato" w:cs="Arial"/>
          <w:b/>
          <w:bCs/>
          <w:sz w:val="30"/>
          <w:szCs w:val="30"/>
          <w:lang w:val="en-US" w:eastAsia="en-AU"/>
        </w:rPr>
        <w:t>Bibliography and References</w:t>
      </w:r>
    </w:p>
    <w:p w:rsidR="00F40CC5" w:rsidRPr="00F40CC5" w:rsidRDefault="00F40CC5" w:rsidP="00F40CC5">
      <w:pPr>
        <w:spacing w:after="100"/>
        <w:ind w:left="426" w:hanging="426"/>
        <w:textAlignment w:val="top"/>
        <w:rPr>
          <w:rFonts w:ascii="Arial" w:eastAsia="Times New Roman" w:hAnsi="Arial" w:cs="Arial"/>
          <w:sz w:val="18"/>
          <w:szCs w:val="18"/>
          <w:lang w:val="en-US" w:eastAsia="en-AU"/>
        </w:rPr>
      </w:pPr>
      <w:r w:rsidRPr="00F40CC5">
        <w:rPr>
          <w:rFonts w:ascii="Arial" w:eastAsia="Times New Roman" w:hAnsi="Arial" w:cs="Arial"/>
          <w:sz w:val="18"/>
          <w:szCs w:val="18"/>
          <w:lang w:val="en-US" w:eastAsia="en-AU"/>
        </w:rPr>
        <w:t xml:space="preserve">Campbell, C. &amp; </w:t>
      </w:r>
      <w:proofErr w:type="spellStart"/>
      <w:r w:rsidRPr="00F40CC5">
        <w:rPr>
          <w:rFonts w:ascii="Arial" w:eastAsia="Times New Roman" w:hAnsi="Arial" w:cs="Arial"/>
          <w:sz w:val="18"/>
          <w:szCs w:val="18"/>
          <w:lang w:val="en-US" w:eastAsia="en-AU"/>
        </w:rPr>
        <w:t>Sherington</w:t>
      </w:r>
      <w:proofErr w:type="spellEnd"/>
      <w:r w:rsidRPr="00F40CC5">
        <w:rPr>
          <w:rFonts w:ascii="Arial" w:eastAsia="Times New Roman" w:hAnsi="Arial" w:cs="Arial"/>
          <w:sz w:val="18"/>
          <w:szCs w:val="18"/>
          <w:lang w:val="en-US" w:eastAsia="en-AU"/>
        </w:rPr>
        <w:t xml:space="preserve">, G. 2002. History of education: The possibility of survival. </w:t>
      </w:r>
      <w:r w:rsidRPr="00F40CC5">
        <w:rPr>
          <w:rFonts w:ascii="Arial" w:eastAsia="Times New Roman" w:hAnsi="Arial" w:cs="Arial"/>
          <w:i/>
          <w:iCs/>
          <w:sz w:val="18"/>
          <w:szCs w:val="18"/>
          <w:lang w:val="en-US" w:eastAsia="en-AU"/>
        </w:rPr>
        <w:t>Change: Transformations in Education,</w:t>
      </w:r>
      <w:r w:rsidRPr="00F40CC5">
        <w:rPr>
          <w:rFonts w:ascii="Arial" w:eastAsia="Times New Roman" w:hAnsi="Arial" w:cs="Arial"/>
          <w:sz w:val="18"/>
          <w:szCs w:val="18"/>
          <w:lang w:val="en-US" w:eastAsia="en-AU"/>
        </w:rPr>
        <w:t xml:space="preserve"> 5(1)</w:t>
      </w:r>
      <w:r w:rsidRPr="00F40CC5">
        <w:rPr>
          <w:rFonts w:ascii="Arial" w:eastAsia="Times New Roman" w:hAnsi="Arial" w:cs="Arial"/>
          <w:b/>
          <w:bCs/>
          <w:sz w:val="18"/>
          <w:szCs w:val="18"/>
          <w:lang w:val="en-US" w:eastAsia="en-AU"/>
        </w:rPr>
        <w:t>,</w:t>
      </w:r>
      <w:r w:rsidRPr="00F40CC5">
        <w:rPr>
          <w:rFonts w:ascii="Arial" w:eastAsia="Times New Roman" w:hAnsi="Arial" w:cs="Arial"/>
          <w:sz w:val="18"/>
          <w:szCs w:val="18"/>
          <w:lang w:val="en-US" w:eastAsia="en-AU"/>
        </w:rPr>
        <w:t xml:space="preserve"> 46-64.</w:t>
      </w:r>
    </w:p>
    <w:p w:rsidR="00F40CC5" w:rsidRPr="00F40CC5" w:rsidRDefault="00F40CC5" w:rsidP="00F40CC5">
      <w:pPr>
        <w:ind w:left="426" w:hanging="426"/>
        <w:textAlignment w:val="top"/>
        <w:rPr>
          <w:rFonts w:ascii="Arial" w:eastAsia="Times New Roman" w:hAnsi="Arial" w:cs="Arial"/>
          <w:sz w:val="18"/>
          <w:szCs w:val="18"/>
          <w:lang w:val="en-US" w:eastAsia="en-AU"/>
        </w:rPr>
      </w:pPr>
      <w:r w:rsidRPr="00F40CC5">
        <w:rPr>
          <w:rFonts w:ascii="Arial" w:eastAsia="Times New Roman" w:hAnsi="Arial" w:cs="Arial"/>
          <w:sz w:val="18"/>
          <w:szCs w:val="18"/>
          <w:lang w:val="en-US" w:eastAsia="en-AU"/>
        </w:rPr>
        <w:t xml:space="preserve">Connell, W. F. 1987. Research and writing in the history of education. </w:t>
      </w:r>
      <w:r w:rsidRPr="00F40CC5">
        <w:rPr>
          <w:rFonts w:ascii="Arial" w:eastAsia="Times New Roman" w:hAnsi="Arial" w:cs="Arial"/>
          <w:i/>
          <w:iCs/>
          <w:sz w:val="18"/>
          <w:szCs w:val="18"/>
          <w:lang w:val="en-US" w:eastAsia="en-AU"/>
        </w:rPr>
        <w:t>In:</w:t>
      </w:r>
      <w:r w:rsidRPr="00F40CC5">
        <w:rPr>
          <w:rFonts w:ascii="Arial" w:eastAsia="Times New Roman" w:hAnsi="Arial" w:cs="Arial"/>
          <w:sz w:val="18"/>
          <w:szCs w:val="18"/>
          <w:lang w:val="en-US" w:eastAsia="en-AU"/>
        </w:rPr>
        <w:t xml:space="preserve"> Keeves, J. P. (ed.) </w:t>
      </w:r>
      <w:r w:rsidRPr="00F40CC5">
        <w:rPr>
          <w:rFonts w:ascii="Arial" w:eastAsia="Times New Roman" w:hAnsi="Arial" w:cs="Arial"/>
          <w:i/>
          <w:iCs/>
          <w:sz w:val="18"/>
          <w:szCs w:val="18"/>
          <w:lang w:val="en-US" w:eastAsia="en-AU"/>
        </w:rPr>
        <w:t>Australian education: Review of recent research.</w:t>
      </w:r>
      <w:r w:rsidRPr="00F40CC5">
        <w:rPr>
          <w:rFonts w:ascii="Arial" w:eastAsia="Times New Roman" w:hAnsi="Arial" w:cs="Arial"/>
          <w:sz w:val="18"/>
          <w:szCs w:val="18"/>
          <w:lang w:val="en-US" w:eastAsia="en-AU"/>
        </w:rPr>
        <w:t xml:space="preserve"> Sydney: Allen and </w:t>
      </w:r>
      <w:proofErr w:type="spellStart"/>
      <w:r w:rsidRPr="00F40CC5">
        <w:rPr>
          <w:rFonts w:ascii="Arial" w:eastAsia="Times New Roman" w:hAnsi="Arial" w:cs="Arial"/>
          <w:sz w:val="18"/>
          <w:szCs w:val="18"/>
          <w:lang w:val="en-US" w:eastAsia="en-AU"/>
        </w:rPr>
        <w:t>Unwin</w:t>
      </w:r>
      <w:proofErr w:type="spellEnd"/>
      <w:r w:rsidRPr="00F40CC5">
        <w:rPr>
          <w:rFonts w:ascii="Arial" w:eastAsia="Times New Roman" w:hAnsi="Arial" w:cs="Arial"/>
          <w:sz w:val="18"/>
          <w:szCs w:val="18"/>
          <w:lang w:val="en-US" w:eastAsia="en-AU"/>
        </w:rPr>
        <w:t>.</w:t>
      </w:r>
    </w:p>
    <w:p w:rsidR="00F40CC5" w:rsidRPr="00F40CC5" w:rsidRDefault="00F40CC5" w:rsidP="00F40CC5">
      <w:pPr>
        <w:spacing w:before="120" w:after="66"/>
        <w:textAlignment w:val="top"/>
        <w:outlineLvl w:val="1"/>
        <w:rPr>
          <w:rFonts w:ascii="Lato" w:eastAsia="Times New Roman" w:hAnsi="Lato" w:cs="Arial"/>
          <w:b/>
          <w:bCs/>
          <w:sz w:val="30"/>
          <w:szCs w:val="30"/>
          <w:lang w:val="en-US" w:eastAsia="en-AU"/>
        </w:rPr>
      </w:pPr>
      <w:r w:rsidRPr="00F40CC5">
        <w:rPr>
          <w:rFonts w:ascii="Lato" w:eastAsia="Times New Roman" w:hAnsi="Lato" w:cs="Arial"/>
          <w:b/>
          <w:bCs/>
          <w:sz w:val="30"/>
          <w:szCs w:val="30"/>
          <w:lang w:val="en-US" w:eastAsia="en-AU"/>
        </w:rPr>
        <w:t>Citation of this entry</w:t>
      </w:r>
    </w:p>
    <w:p w:rsidR="00F40CC5" w:rsidRPr="00F40CC5" w:rsidRDefault="00F40CC5" w:rsidP="00F40CC5">
      <w:pPr>
        <w:ind w:left="426" w:hanging="426"/>
        <w:textAlignment w:val="top"/>
        <w:rPr>
          <w:rFonts w:ascii="Arial" w:eastAsia="Times New Roman" w:hAnsi="Arial" w:cs="Arial"/>
          <w:sz w:val="18"/>
          <w:szCs w:val="18"/>
          <w:lang w:val="en-US" w:eastAsia="en-AU"/>
        </w:rPr>
      </w:pPr>
      <w:r w:rsidRPr="00F40CC5">
        <w:rPr>
          <w:rFonts w:ascii="Arial" w:eastAsia="Times New Roman" w:hAnsi="Arial" w:cs="Arial"/>
          <w:sz w:val="18"/>
          <w:szCs w:val="18"/>
          <w:lang w:val="en-US" w:eastAsia="en-AU"/>
        </w:rPr>
        <w:t xml:space="preserve">Campbell, C. 2014. Adelaide school of social history: childhood, family and education. </w:t>
      </w:r>
      <w:r w:rsidRPr="00430292">
        <w:rPr>
          <w:rFonts w:ascii="Arial" w:eastAsia="Times New Roman" w:hAnsi="Arial" w:cs="Arial"/>
          <w:i/>
          <w:iCs/>
          <w:sz w:val="18"/>
          <w:lang w:val="en-US" w:eastAsia="en-AU"/>
        </w:rPr>
        <w:t>Dictionary of Educational History in Australia and New Zealand (</w:t>
      </w:r>
      <w:proofErr w:type="spellStart"/>
      <w:r w:rsidRPr="00430292">
        <w:rPr>
          <w:rFonts w:ascii="Arial" w:eastAsia="Times New Roman" w:hAnsi="Arial" w:cs="Arial"/>
          <w:i/>
          <w:iCs/>
          <w:sz w:val="18"/>
          <w:lang w:val="en-US" w:eastAsia="en-AU"/>
        </w:rPr>
        <w:t>DEHANZ</w:t>
      </w:r>
      <w:proofErr w:type="spellEnd"/>
      <w:r w:rsidRPr="00430292">
        <w:rPr>
          <w:rFonts w:ascii="Arial" w:eastAsia="Times New Roman" w:hAnsi="Arial" w:cs="Arial"/>
          <w:i/>
          <w:iCs/>
          <w:sz w:val="18"/>
          <w:lang w:val="en-US" w:eastAsia="en-AU"/>
        </w:rPr>
        <w:t>),</w:t>
      </w:r>
      <w:r w:rsidRPr="00F40CC5">
        <w:rPr>
          <w:rFonts w:ascii="Arial" w:eastAsia="Times New Roman" w:hAnsi="Arial" w:cs="Arial"/>
          <w:sz w:val="18"/>
          <w:szCs w:val="18"/>
          <w:lang w:val="en-US" w:eastAsia="en-AU"/>
        </w:rPr>
        <w:t xml:space="preserve"> 11 January. Available: </w:t>
      </w:r>
      <w:hyperlink r:id="rId7" w:history="1">
        <w:proofErr w:type="spellStart"/>
        <w:r w:rsidRPr="00430292">
          <w:rPr>
            <w:rStyle w:val="Hyperlink"/>
            <w:rFonts w:ascii="Arial" w:eastAsia="Times New Roman" w:hAnsi="Arial" w:cs="Arial"/>
            <w:color w:val="auto"/>
            <w:sz w:val="18"/>
            <w:lang w:val="en-US" w:eastAsia="en-AU"/>
          </w:rPr>
          <w:t>http://dehanz.net.au</w:t>
        </w:r>
        <w:proofErr w:type="spellEnd"/>
      </w:hyperlink>
    </w:p>
    <w:sectPr w:rsidR="00F40CC5" w:rsidRPr="00F40CC5" w:rsidSect="00591785">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FEF" w:rsidRDefault="003A6FEF" w:rsidP="00F40CC5">
      <w:r>
        <w:separator/>
      </w:r>
    </w:p>
  </w:endnote>
  <w:endnote w:type="continuationSeparator" w:id="0">
    <w:p w:rsidR="003A6FEF" w:rsidRDefault="003A6FEF" w:rsidP="00F40C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CC5" w:rsidRPr="00F40CC5" w:rsidRDefault="00F40CC5">
    <w:pPr>
      <w:pStyle w:val="Footer"/>
      <w:jc w:val="right"/>
      <w:rPr>
        <w:sz w:val="20"/>
        <w:szCs w:val="20"/>
      </w:rPr>
    </w:pPr>
    <w:r w:rsidRPr="00F40CC5">
      <w:rPr>
        <w:i/>
        <w:sz w:val="20"/>
        <w:szCs w:val="20"/>
      </w:rPr>
      <w:t>Adelaide School of Social History</w:t>
    </w:r>
    <w:r w:rsidRPr="00F40CC5">
      <w:rPr>
        <w:sz w:val="20"/>
        <w:szCs w:val="20"/>
      </w:rPr>
      <w:t xml:space="preserve">  </w:t>
    </w:r>
    <w:r w:rsidRPr="00F40CC5">
      <w:rPr>
        <w:sz w:val="20"/>
        <w:szCs w:val="20"/>
      </w:rPr>
      <w:fldChar w:fldCharType="begin"/>
    </w:r>
    <w:r w:rsidRPr="00F40CC5">
      <w:rPr>
        <w:sz w:val="20"/>
        <w:szCs w:val="20"/>
      </w:rPr>
      <w:instrText xml:space="preserve"> PAGE   \* MERGEFORMAT </w:instrText>
    </w:r>
    <w:r w:rsidRPr="00F40CC5">
      <w:rPr>
        <w:sz w:val="20"/>
        <w:szCs w:val="20"/>
      </w:rPr>
      <w:fldChar w:fldCharType="separate"/>
    </w:r>
    <w:r w:rsidR="00430292">
      <w:rPr>
        <w:noProof/>
        <w:sz w:val="20"/>
        <w:szCs w:val="20"/>
      </w:rPr>
      <w:t>1</w:t>
    </w:r>
    <w:r w:rsidRPr="00F40CC5">
      <w:rPr>
        <w:sz w:val="20"/>
        <w:szCs w:val="20"/>
      </w:rPr>
      <w:fldChar w:fldCharType="end"/>
    </w:r>
  </w:p>
  <w:p w:rsidR="00F40CC5" w:rsidRDefault="00F40C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FEF" w:rsidRDefault="003A6FEF" w:rsidP="00F40CC5">
      <w:r>
        <w:separator/>
      </w:r>
    </w:p>
  </w:footnote>
  <w:footnote w:type="continuationSeparator" w:id="0">
    <w:p w:rsidR="003A6FEF" w:rsidRDefault="003A6FEF" w:rsidP="00F40C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936DBC"/>
    <w:multiLevelType w:val="hybridMultilevel"/>
    <w:tmpl w:val="34A2BBA8"/>
    <w:lvl w:ilvl="0" w:tplc="F77631EC">
      <w:start w:val="1"/>
      <w:numFmt w:val="bullet"/>
      <w:pStyle w:val="DEListpoints"/>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
    <w:nsid w:val="6B6836F2"/>
    <w:multiLevelType w:val="hybridMultilevel"/>
    <w:tmpl w:val="54FA6ECC"/>
    <w:lvl w:ilvl="0" w:tplc="ED50B91E">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0"/>
  </w:num>
  <w:num w:numId="15">
    <w:abstractNumId w:val="0"/>
  </w:num>
  <w:num w:numId="16">
    <w:abstractNumId w:val="0"/>
  </w:num>
  <w:num w:numId="17">
    <w:abstractNumId w:val="0"/>
  </w:num>
  <w:num w:numId="18">
    <w:abstractNumId w:val="0"/>
  </w:num>
  <w:num w:numId="19">
    <w:abstractNumId w:val="1"/>
  </w:num>
  <w:num w:numId="20">
    <w:abstractNumId w:val="0"/>
  </w:num>
  <w:num w:numId="21">
    <w:abstractNumId w:val="1"/>
  </w:num>
  <w:num w:numId="22">
    <w:abstractNumId w:val="0"/>
  </w:num>
  <w:num w:numId="23">
    <w:abstractNumId w:val="0"/>
  </w:num>
  <w:num w:numId="24">
    <w:abstractNumId w:val="1"/>
  </w:num>
  <w:num w:numId="25">
    <w:abstractNumId w:val="0"/>
  </w:num>
  <w:num w:numId="26">
    <w:abstractNumId w:val="1"/>
  </w:num>
  <w:num w:numId="27">
    <w:abstractNumId w:val="0"/>
  </w:num>
  <w:num w:numId="28">
    <w:abstractNumId w:val="1"/>
  </w:num>
  <w:num w:numId="29">
    <w:abstractNumId w:val="1"/>
  </w:num>
  <w:num w:numId="30">
    <w:abstractNumId w:val="1"/>
  </w:num>
  <w:num w:numId="31">
    <w:abstractNumId w:val="1"/>
  </w:num>
  <w:num w:numId="32">
    <w:abstractNumId w:val="0"/>
  </w:num>
  <w:num w:numId="33">
    <w:abstractNumId w:val="1"/>
  </w:num>
  <w:num w:numId="34">
    <w:abstractNumId w:val="0"/>
  </w:num>
  <w:num w:numId="35">
    <w:abstractNumId w:val="1"/>
  </w:num>
  <w:num w:numId="36">
    <w:abstractNumId w:val="0"/>
  </w:num>
  <w:num w:numId="37">
    <w:abstractNumId w:val="1"/>
  </w:num>
  <w:num w:numId="3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0CC5"/>
    <w:rsid w:val="00012909"/>
    <w:rsid w:val="0001370E"/>
    <w:rsid w:val="0002169B"/>
    <w:rsid w:val="00023A46"/>
    <w:rsid w:val="00097749"/>
    <w:rsid w:val="000F1478"/>
    <w:rsid w:val="00147FD6"/>
    <w:rsid w:val="00165029"/>
    <w:rsid w:val="001A066D"/>
    <w:rsid w:val="00205B86"/>
    <w:rsid w:val="00211302"/>
    <w:rsid w:val="0021322C"/>
    <w:rsid w:val="0023632E"/>
    <w:rsid w:val="00267C2D"/>
    <w:rsid w:val="002B6497"/>
    <w:rsid w:val="002E0F17"/>
    <w:rsid w:val="0036161E"/>
    <w:rsid w:val="00365ADA"/>
    <w:rsid w:val="003A6FEF"/>
    <w:rsid w:val="003E4AA8"/>
    <w:rsid w:val="00425442"/>
    <w:rsid w:val="00430292"/>
    <w:rsid w:val="00452A73"/>
    <w:rsid w:val="0046185C"/>
    <w:rsid w:val="00471E21"/>
    <w:rsid w:val="00550B16"/>
    <w:rsid w:val="00572590"/>
    <w:rsid w:val="00591785"/>
    <w:rsid w:val="005D6206"/>
    <w:rsid w:val="005D7FB3"/>
    <w:rsid w:val="005F5D3D"/>
    <w:rsid w:val="00634F76"/>
    <w:rsid w:val="0065297D"/>
    <w:rsid w:val="006B1A21"/>
    <w:rsid w:val="006C38D5"/>
    <w:rsid w:val="006D431E"/>
    <w:rsid w:val="006E2412"/>
    <w:rsid w:val="006F048F"/>
    <w:rsid w:val="00703CB6"/>
    <w:rsid w:val="007153D5"/>
    <w:rsid w:val="0074747C"/>
    <w:rsid w:val="00821DEE"/>
    <w:rsid w:val="008741F8"/>
    <w:rsid w:val="00922F96"/>
    <w:rsid w:val="009826BB"/>
    <w:rsid w:val="009F6346"/>
    <w:rsid w:val="00A11CD0"/>
    <w:rsid w:val="00A25C0A"/>
    <w:rsid w:val="00A44B7F"/>
    <w:rsid w:val="00A67453"/>
    <w:rsid w:val="00A7416A"/>
    <w:rsid w:val="00AC0445"/>
    <w:rsid w:val="00AC40A7"/>
    <w:rsid w:val="00B1469C"/>
    <w:rsid w:val="00B552E3"/>
    <w:rsid w:val="00BD02BA"/>
    <w:rsid w:val="00C55221"/>
    <w:rsid w:val="00CA7F52"/>
    <w:rsid w:val="00CB0819"/>
    <w:rsid w:val="00D023D9"/>
    <w:rsid w:val="00E35A90"/>
    <w:rsid w:val="00EB6B13"/>
    <w:rsid w:val="00F047C5"/>
    <w:rsid w:val="00F40CC5"/>
    <w:rsid w:val="00FD5161"/>
    <w:rsid w:val="00FE586B"/>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semiHidden="1" w:uiPriority="99" w:unhideWhenUsed="1"/>
    <w:lsdException w:name="footer" w:semiHidden="1" w:uiPriority="99" w:unhideWhenUsed="1"/>
    <w:lsdException w:name="caption" w:semiHidden="1" w:uiPriority="35" w:unhideWhenUsed="1" w:qFormat="1"/>
    <w:lsdException w:name="page number" w:semiHidden="1" w:unhideWhenUsed="1"/>
    <w:lsdException w:name="Title" w:uiPriority="10" w:qFormat="1"/>
    <w:lsdException w:name="Default Paragraph Font" w:semiHidden="1" w:uiPriority="1" w:unhideWhenUsed="1"/>
    <w:lsdException w:name="Subtitle" w:uiPriority="11" w:qFormat="1"/>
    <w:lsdException w:name="Hyperlink"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53D5"/>
    <w:rPr>
      <w:sz w:val="22"/>
      <w:szCs w:val="22"/>
      <w:lang w:eastAsia="en-US"/>
    </w:rPr>
  </w:style>
  <w:style w:type="paragraph" w:styleId="Heading1">
    <w:name w:val="heading 1"/>
    <w:basedOn w:val="Normal"/>
    <w:next w:val="Normal"/>
    <w:link w:val="Heading1Char"/>
    <w:uiPriority w:val="9"/>
    <w:qFormat/>
    <w:rsid w:val="007153D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7153D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7153D5"/>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6D431E"/>
  </w:style>
  <w:style w:type="paragraph" w:styleId="Caption">
    <w:name w:val="caption"/>
    <w:basedOn w:val="Normal"/>
    <w:next w:val="Normal"/>
    <w:uiPriority w:val="35"/>
    <w:unhideWhenUsed/>
    <w:qFormat/>
    <w:rsid w:val="007153D5"/>
    <w:rPr>
      <w:bCs/>
      <w:color w:val="002060"/>
      <w:sz w:val="18"/>
      <w:szCs w:val="20"/>
    </w:rPr>
  </w:style>
  <w:style w:type="character" w:customStyle="1" w:styleId="Heading1Char">
    <w:name w:val="Heading 1 Char"/>
    <w:basedOn w:val="DefaultParagraphFont"/>
    <w:link w:val="Heading1"/>
    <w:uiPriority w:val="9"/>
    <w:rsid w:val="007153D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7153D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7153D5"/>
    <w:rPr>
      <w:rFonts w:ascii="Cambria" w:eastAsia="Times New Roman" w:hAnsi="Cambria" w:cs="Times New Roman"/>
      <w:b/>
      <w:bCs/>
      <w:sz w:val="26"/>
      <w:szCs w:val="26"/>
    </w:rPr>
  </w:style>
  <w:style w:type="paragraph" w:styleId="Header">
    <w:name w:val="header"/>
    <w:basedOn w:val="Normal"/>
    <w:link w:val="HeaderChar"/>
    <w:uiPriority w:val="99"/>
    <w:rsid w:val="007153D5"/>
    <w:pPr>
      <w:tabs>
        <w:tab w:val="center" w:pos="4513"/>
        <w:tab w:val="right" w:pos="9026"/>
      </w:tabs>
    </w:pPr>
  </w:style>
  <w:style w:type="character" w:customStyle="1" w:styleId="HeaderChar">
    <w:name w:val="Header Char"/>
    <w:basedOn w:val="DefaultParagraphFont"/>
    <w:link w:val="Header"/>
    <w:uiPriority w:val="99"/>
    <w:rsid w:val="007153D5"/>
    <w:rPr>
      <w:sz w:val="22"/>
      <w:szCs w:val="22"/>
    </w:rPr>
  </w:style>
  <w:style w:type="paragraph" w:styleId="Footer">
    <w:name w:val="footer"/>
    <w:basedOn w:val="Normal"/>
    <w:link w:val="FooterChar"/>
    <w:uiPriority w:val="99"/>
    <w:rsid w:val="007153D5"/>
    <w:pPr>
      <w:tabs>
        <w:tab w:val="center" w:pos="4320"/>
        <w:tab w:val="right" w:pos="8640"/>
      </w:tabs>
    </w:pPr>
  </w:style>
  <w:style w:type="character" w:customStyle="1" w:styleId="FooterChar">
    <w:name w:val="Footer Char"/>
    <w:basedOn w:val="DefaultParagraphFont"/>
    <w:link w:val="Footer"/>
    <w:uiPriority w:val="99"/>
    <w:rsid w:val="007153D5"/>
    <w:rPr>
      <w:sz w:val="22"/>
      <w:szCs w:val="22"/>
    </w:rPr>
  </w:style>
  <w:style w:type="character" w:styleId="PageNumber">
    <w:name w:val="page number"/>
    <w:basedOn w:val="DefaultParagraphFont"/>
    <w:rsid w:val="007153D5"/>
  </w:style>
  <w:style w:type="paragraph" w:styleId="BalloonText">
    <w:name w:val="Balloon Text"/>
    <w:basedOn w:val="Normal"/>
    <w:link w:val="BalloonTextChar"/>
    <w:rsid w:val="007153D5"/>
    <w:rPr>
      <w:rFonts w:ascii="Tahoma" w:hAnsi="Tahoma" w:cs="Tahoma"/>
      <w:sz w:val="16"/>
      <w:szCs w:val="16"/>
    </w:rPr>
  </w:style>
  <w:style w:type="character" w:customStyle="1" w:styleId="BalloonTextChar">
    <w:name w:val="Balloon Text Char"/>
    <w:basedOn w:val="DefaultParagraphFont"/>
    <w:link w:val="BalloonText"/>
    <w:rsid w:val="007153D5"/>
    <w:rPr>
      <w:rFonts w:ascii="Tahoma" w:hAnsi="Tahoma" w:cs="Tahoma"/>
      <w:sz w:val="16"/>
      <w:szCs w:val="16"/>
    </w:rPr>
  </w:style>
  <w:style w:type="paragraph" w:styleId="NoSpacing">
    <w:name w:val="No Spacing"/>
    <w:uiPriority w:val="1"/>
    <w:qFormat/>
    <w:rsid w:val="007153D5"/>
    <w:rPr>
      <w:sz w:val="22"/>
      <w:szCs w:val="22"/>
      <w:lang w:val="en-US" w:eastAsia="en-US"/>
    </w:rPr>
  </w:style>
  <w:style w:type="paragraph" w:customStyle="1" w:styleId="DEQuoteBlock">
    <w:name w:val="DE Quote Block"/>
    <w:basedOn w:val="Normal"/>
    <w:qFormat/>
    <w:rsid w:val="007153D5"/>
    <w:pPr>
      <w:spacing w:after="80"/>
      <w:ind w:left="567" w:right="403"/>
    </w:pPr>
    <w:rPr>
      <w:sz w:val="20"/>
      <w:szCs w:val="20"/>
    </w:rPr>
  </w:style>
  <w:style w:type="paragraph" w:customStyle="1" w:styleId="DEBibliogHeading">
    <w:name w:val="DE Bibliog Heading"/>
    <w:basedOn w:val="Normal"/>
    <w:qFormat/>
    <w:rsid w:val="007153D5"/>
    <w:pPr>
      <w:spacing w:before="240" w:after="40"/>
      <w:jc w:val="both"/>
    </w:pPr>
    <w:rPr>
      <w:b/>
    </w:rPr>
  </w:style>
  <w:style w:type="paragraph" w:customStyle="1" w:styleId="DEBibliogReference">
    <w:name w:val="DE Bibliog Reference"/>
    <w:basedOn w:val="Normal"/>
    <w:qFormat/>
    <w:rsid w:val="007153D5"/>
    <w:pPr>
      <w:ind w:left="709" w:hanging="709"/>
    </w:pPr>
    <w:rPr>
      <w:sz w:val="20"/>
      <w:szCs w:val="20"/>
    </w:rPr>
  </w:style>
  <w:style w:type="paragraph" w:customStyle="1" w:styleId="DEBibliogCitationReference">
    <w:name w:val="DE Bibliog Citation Reference"/>
    <w:basedOn w:val="Normal"/>
    <w:qFormat/>
    <w:rsid w:val="007153D5"/>
    <w:pPr>
      <w:ind w:left="709" w:hanging="709"/>
    </w:pPr>
    <w:rPr>
      <w:sz w:val="20"/>
      <w:szCs w:val="20"/>
    </w:rPr>
  </w:style>
  <w:style w:type="paragraph" w:customStyle="1" w:styleId="DEBibliogCitationHeading">
    <w:name w:val="DE Bibliog Citation Heading"/>
    <w:basedOn w:val="Normal"/>
    <w:qFormat/>
    <w:rsid w:val="007153D5"/>
    <w:pPr>
      <w:spacing w:before="240" w:after="40"/>
      <w:jc w:val="both"/>
    </w:pPr>
    <w:rPr>
      <w:b/>
    </w:rPr>
  </w:style>
  <w:style w:type="paragraph" w:customStyle="1" w:styleId="DEIndentedPara">
    <w:name w:val="DE Indented Para"/>
    <w:basedOn w:val="Normal"/>
    <w:qFormat/>
    <w:rsid w:val="006D431E"/>
    <w:pPr>
      <w:ind w:firstLine="426"/>
    </w:pPr>
  </w:style>
  <w:style w:type="paragraph" w:customStyle="1" w:styleId="DEkeywords">
    <w:name w:val="DE key words"/>
    <w:basedOn w:val="Normal"/>
    <w:qFormat/>
    <w:rsid w:val="007153D5"/>
    <w:pPr>
      <w:spacing w:before="120" w:after="120"/>
    </w:pPr>
    <w:rPr>
      <w:i/>
    </w:rPr>
  </w:style>
  <w:style w:type="character" w:styleId="EndnoteReference">
    <w:name w:val="endnote reference"/>
    <w:rsid w:val="007153D5"/>
    <w:rPr>
      <w:vertAlign w:val="superscript"/>
    </w:rPr>
  </w:style>
  <w:style w:type="paragraph" w:styleId="EndnoteText">
    <w:name w:val="endnote text"/>
    <w:basedOn w:val="Normal"/>
    <w:link w:val="EndnoteTextChar"/>
    <w:rsid w:val="007153D5"/>
    <w:pPr>
      <w:widowControl w:val="0"/>
    </w:pPr>
    <w:rPr>
      <w:rFonts w:ascii="Courier New" w:hAnsi="Courier New"/>
      <w:snapToGrid w:val="0"/>
      <w:sz w:val="24"/>
      <w:szCs w:val="20"/>
      <w:lang w:val="en-GB"/>
    </w:rPr>
  </w:style>
  <w:style w:type="character" w:customStyle="1" w:styleId="EndnoteTextChar">
    <w:name w:val="Endnote Text Char"/>
    <w:basedOn w:val="DefaultParagraphFont"/>
    <w:link w:val="EndnoteText"/>
    <w:rsid w:val="007153D5"/>
    <w:rPr>
      <w:rFonts w:ascii="Courier New" w:hAnsi="Courier New"/>
      <w:snapToGrid w:val="0"/>
      <w:sz w:val="24"/>
      <w:lang w:val="en-GB"/>
    </w:rPr>
  </w:style>
  <w:style w:type="character" w:styleId="Hyperlink">
    <w:name w:val="Hyperlink"/>
    <w:uiPriority w:val="99"/>
    <w:unhideWhenUsed/>
    <w:rsid w:val="007153D5"/>
    <w:rPr>
      <w:rFonts w:cs="Times New Roman"/>
      <w:b/>
      <w:color w:val="002060"/>
      <w:u w:val="single"/>
    </w:rPr>
  </w:style>
  <w:style w:type="paragraph" w:customStyle="1" w:styleId="DEParaIndented">
    <w:name w:val="DE Para Indented"/>
    <w:basedOn w:val="Normal"/>
    <w:qFormat/>
    <w:rsid w:val="007153D5"/>
    <w:pPr>
      <w:spacing w:after="80"/>
      <w:ind w:firstLine="425"/>
      <w:jc w:val="both"/>
    </w:pPr>
  </w:style>
  <w:style w:type="paragraph" w:customStyle="1" w:styleId="DEParaNotIndented">
    <w:name w:val="DE Para Not Indented"/>
    <w:basedOn w:val="Normal"/>
    <w:rsid w:val="007153D5"/>
    <w:pPr>
      <w:spacing w:after="80"/>
      <w:jc w:val="both"/>
    </w:pPr>
  </w:style>
  <w:style w:type="paragraph" w:customStyle="1" w:styleId="DESubhead-Main">
    <w:name w:val="DE Subhead-Main"/>
    <w:basedOn w:val="Normal"/>
    <w:qFormat/>
    <w:rsid w:val="007153D5"/>
    <w:pPr>
      <w:spacing w:before="40" w:after="40"/>
    </w:pPr>
    <w:rPr>
      <w:b/>
      <w:sz w:val="24"/>
    </w:rPr>
  </w:style>
  <w:style w:type="paragraph" w:customStyle="1" w:styleId="DEAuthorsinstitution">
    <w:name w:val="DE Author's institution"/>
    <w:basedOn w:val="Normal"/>
    <w:qFormat/>
    <w:rsid w:val="007153D5"/>
    <w:pPr>
      <w:jc w:val="right"/>
    </w:pPr>
  </w:style>
  <w:style w:type="paragraph" w:customStyle="1" w:styleId="DETitle">
    <w:name w:val="DE Title"/>
    <w:basedOn w:val="Normal"/>
    <w:rsid w:val="007153D5"/>
    <w:rPr>
      <w:b/>
      <w:sz w:val="32"/>
      <w:szCs w:val="32"/>
    </w:rPr>
  </w:style>
  <w:style w:type="paragraph" w:customStyle="1" w:styleId="DESubhead-Minor">
    <w:name w:val="DE Subhead-Minor"/>
    <w:basedOn w:val="Normal"/>
    <w:qFormat/>
    <w:rsid w:val="007153D5"/>
    <w:pPr>
      <w:spacing w:before="40" w:after="40"/>
    </w:pPr>
    <w:rPr>
      <w:b/>
      <w:i/>
    </w:rPr>
  </w:style>
  <w:style w:type="paragraph" w:customStyle="1" w:styleId="DEKeywords0">
    <w:name w:val="DE Key words"/>
    <w:basedOn w:val="Normal"/>
    <w:qFormat/>
    <w:rsid w:val="007153D5"/>
    <w:pPr>
      <w:spacing w:after="120"/>
    </w:pPr>
    <w:rPr>
      <w:i/>
    </w:rPr>
  </w:style>
  <w:style w:type="paragraph" w:styleId="ListParagraph">
    <w:name w:val="List Paragraph"/>
    <w:basedOn w:val="Normal"/>
    <w:uiPriority w:val="34"/>
    <w:qFormat/>
    <w:rsid w:val="007153D5"/>
    <w:pPr>
      <w:spacing w:after="200"/>
      <w:ind w:left="720"/>
      <w:contextualSpacing/>
    </w:pPr>
    <w:rPr>
      <w:lang w:val="en-NZ"/>
    </w:rPr>
  </w:style>
  <w:style w:type="paragraph" w:customStyle="1" w:styleId="DEAuthor">
    <w:name w:val="DE Author"/>
    <w:basedOn w:val="Normal"/>
    <w:qFormat/>
    <w:rsid w:val="007153D5"/>
    <w:pPr>
      <w:jc w:val="right"/>
    </w:pPr>
    <w:rPr>
      <w:b/>
    </w:rPr>
  </w:style>
  <w:style w:type="paragraph" w:customStyle="1" w:styleId="DEEntryposted">
    <w:name w:val="DE Entry posted"/>
    <w:basedOn w:val="Normal"/>
    <w:qFormat/>
    <w:rsid w:val="007153D5"/>
    <w:pPr>
      <w:spacing w:before="120" w:after="240"/>
      <w:jc w:val="right"/>
    </w:pPr>
    <w:rPr>
      <w:sz w:val="20"/>
      <w:szCs w:val="20"/>
    </w:rPr>
  </w:style>
  <w:style w:type="paragraph" w:customStyle="1" w:styleId="DEListpoints">
    <w:name w:val="DE List points"/>
    <w:basedOn w:val="Normal"/>
    <w:qFormat/>
    <w:rsid w:val="007153D5"/>
    <w:pPr>
      <w:numPr>
        <w:numId w:val="38"/>
      </w:numPr>
      <w:spacing w:after="20"/>
    </w:pPr>
    <w:rPr>
      <w:sz w:val="20"/>
    </w:rPr>
  </w:style>
  <w:style w:type="paragraph" w:customStyle="1" w:styleId="DEPlacePeriod">
    <w:name w:val="DE Place Period"/>
    <w:basedOn w:val="Normal"/>
    <w:qFormat/>
    <w:rsid w:val="007153D5"/>
    <w:rPr>
      <w:sz w:val="24"/>
      <w:szCs w:val="24"/>
    </w:rPr>
  </w:style>
  <w:style w:type="character" w:styleId="FootnoteReference">
    <w:name w:val="footnote reference"/>
    <w:basedOn w:val="DefaultParagraphFont"/>
    <w:rsid w:val="007153D5"/>
    <w:rPr>
      <w:sz w:val="20"/>
      <w:vertAlign w:val="superscript"/>
    </w:rPr>
  </w:style>
  <w:style w:type="paragraph" w:customStyle="1" w:styleId="quote">
    <w:name w:val="quote"/>
    <w:basedOn w:val="Normal"/>
    <w:next w:val="Normal"/>
    <w:rsid w:val="007153D5"/>
    <w:pPr>
      <w:spacing w:before="120" w:after="120"/>
      <w:ind w:left="284"/>
      <w:jc w:val="both"/>
    </w:pPr>
    <w:rPr>
      <w:rFonts w:ascii="Courier New" w:eastAsia="Times New Roman" w:hAnsi="Courier New"/>
      <w:sz w:val="20"/>
      <w:szCs w:val="20"/>
      <w:lang w:val="en-US"/>
    </w:rPr>
  </w:style>
  <w:style w:type="paragraph" w:customStyle="1" w:styleId="DECaption">
    <w:name w:val="DE Caption"/>
    <w:basedOn w:val="Caption"/>
    <w:qFormat/>
    <w:rsid w:val="007153D5"/>
    <w:pPr>
      <w:spacing w:after="120"/>
    </w:pPr>
  </w:style>
  <w:style w:type="paragraph" w:customStyle="1" w:styleId="DECitation">
    <w:name w:val="DE Citation"/>
    <w:basedOn w:val="DEBibliogReference"/>
    <w:qFormat/>
    <w:rsid w:val="007153D5"/>
    <w:pPr>
      <w:ind w:left="624" w:hanging="624"/>
    </w:pPr>
  </w:style>
  <w:style w:type="character" w:styleId="Strong">
    <w:name w:val="Strong"/>
    <w:basedOn w:val="DefaultParagraphFont"/>
    <w:uiPriority w:val="22"/>
    <w:qFormat/>
    <w:rsid w:val="007153D5"/>
    <w:rPr>
      <w:b/>
      <w:bCs/>
    </w:rPr>
  </w:style>
  <w:style w:type="character" w:styleId="FollowedHyperlink">
    <w:name w:val="FollowedHyperlink"/>
    <w:basedOn w:val="DefaultParagraphFont"/>
    <w:rsid w:val="007153D5"/>
    <w:rPr>
      <w:color w:val="800080"/>
      <w:u w:val="single"/>
    </w:rPr>
  </w:style>
  <w:style w:type="paragraph" w:styleId="CommentText">
    <w:name w:val="annotation text"/>
    <w:basedOn w:val="Normal"/>
    <w:link w:val="CommentTextChar"/>
    <w:rsid w:val="007153D5"/>
    <w:rPr>
      <w:sz w:val="20"/>
      <w:szCs w:val="20"/>
    </w:rPr>
  </w:style>
  <w:style w:type="character" w:customStyle="1" w:styleId="CommentTextChar">
    <w:name w:val="Comment Text Char"/>
    <w:basedOn w:val="DefaultParagraphFont"/>
    <w:link w:val="CommentText"/>
    <w:rsid w:val="007153D5"/>
  </w:style>
  <w:style w:type="character" w:styleId="CommentReference">
    <w:name w:val="annotation reference"/>
    <w:rsid w:val="007153D5"/>
    <w:rPr>
      <w:sz w:val="16"/>
      <w:szCs w:val="16"/>
    </w:rPr>
  </w:style>
  <w:style w:type="character" w:customStyle="1" w:styleId="subfielddata1">
    <w:name w:val="subfielddata1"/>
    <w:rsid w:val="007153D5"/>
    <w:rPr>
      <w:sz w:val="24"/>
      <w:szCs w:val="24"/>
    </w:rPr>
  </w:style>
  <w:style w:type="paragraph" w:styleId="FootnoteText">
    <w:name w:val="footnote text"/>
    <w:basedOn w:val="Normal"/>
    <w:link w:val="FootnoteTextChar"/>
    <w:rsid w:val="007153D5"/>
    <w:rPr>
      <w:sz w:val="20"/>
      <w:szCs w:val="20"/>
    </w:rPr>
  </w:style>
  <w:style w:type="character" w:customStyle="1" w:styleId="FootnoteTextChar">
    <w:name w:val="Footnote Text Char"/>
    <w:basedOn w:val="DefaultParagraphFont"/>
    <w:link w:val="FootnoteText"/>
    <w:rsid w:val="007153D5"/>
  </w:style>
  <w:style w:type="table" w:styleId="TableGrid">
    <w:name w:val="Table Grid"/>
    <w:basedOn w:val="TableNormal"/>
    <w:rsid w:val="007153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F40CC5"/>
    <w:rPr>
      <w:i/>
      <w:iCs/>
    </w:rPr>
  </w:style>
  <w:style w:type="paragraph" w:styleId="NormalWeb">
    <w:name w:val="Normal (Web)"/>
    <w:basedOn w:val="Normal"/>
    <w:uiPriority w:val="99"/>
    <w:unhideWhenUsed/>
    <w:rsid w:val="00F40CC5"/>
    <w:pPr>
      <w:spacing w:after="263"/>
    </w:pPr>
    <w:rPr>
      <w:rFonts w:ascii="Times New Roman" w:eastAsia="Times New Roman" w:hAnsi="Times New Roman"/>
      <w:sz w:val="24"/>
      <w:szCs w:val="24"/>
      <w:lang w:eastAsia="en-AU"/>
    </w:rPr>
  </w:style>
  <w:style w:type="paragraph" w:customStyle="1" w:styleId="wp-caption-text">
    <w:name w:val="wp-caption-text"/>
    <w:basedOn w:val="Normal"/>
    <w:rsid w:val="00F40CC5"/>
    <w:pPr>
      <w:spacing w:after="263"/>
    </w:pPr>
    <w:rPr>
      <w:rFonts w:ascii="Times New Roman" w:eastAsia="Times New Roman" w:hAnsi="Times New Roman"/>
      <w:sz w:val="24"/>
      <w:szCs w:val="24"/>
      <w:lang w:eastAsia="en-AU"/>
    </w:rPr>
  </w:style>
  <w:style w:type="paragraph" w:customStyle="1" w:styleId="sub-title">
    <w:name w:val="sub-title"/>
    <w:basedOn w:val="Normal"/>
    <w:rsid w:val="00F40CC5"/>
    <w:pPr>
      <w:spacing w:after="263"/>
    </w:pPr>
    <w:rPr>
      <w:rFonts w:ascii="Lato" w:eastAsia="Times New Roman" w:hAnsi="Lato"/>
      <w:b/>
      <w:bCs/>
      <w:color w:val="1F1919"/>
      <w:sz w:val="25"/>
      <w:szCs w:val="25"/>
      <w:lang w:eastAsia="en-AU"/>
    </w:rPr>
  </w:style>
  <w:style w:type="paragraph" w:customStyle="1" w:styleId="entry-details">
    <w:name w:val="entry-details"/>
    <w:basedOn w:val="Normal"/>
    <w:rsid w:val="00F40CC5"/>
    <w:pPr>
      <w:spacing w:after="263"/>
    </w:pPr>
    <w:rPr>
      <w:rFonts w:ascii="Times New Roman" w:eastAsia="Times New Roman" w:hAnsi="Times New Roman"/>
      <w:sz w:val="24"/>
      <w:szCs w:val="24"/>
      <w:lang w:eastAsia="en-AU"/>
    </w:rPr>
  </w:style>
  <w:style w:type="character" w:customStyle="1" w:styleId="entry-author3">
    <w:name w:val="entry-author3"/>
    <w:basedOn w:val="DefaultParagraphFont"/>
    <w:rsid w:val="00F40CC5"/>
  </w:style>
  <w:style w:type="character" w:customStyle="1" w:styleId="entry-author-university3">
    <w:name w:val="entry-author-university3"/>
    <w:basedOn w:val="DefaultParagraphFont"/>
    <w:rsid w:val="00F40CC5"/>
  </w:style>
  <w:style w:type="character" w:customStyle="1" w:styleId="entry-date3">
    <w:name w:val="entry-date3"/>
    <w:basedOn w:val="DefaultParagraphFont"/>
    <w:rsid w:val="00F40CC5"/>
  </w:style>
  <w:style w:type="paragraph" w:customStyle="1" w:styleId="tags">
    <w:name w:val="tags"/>
    <w:basedOn w:val="Normal"/>
    <w:rsid w:val="00F40CC5"/>
    <w:pPr>
      <w:spacing w:after="263"/>
    </w:pPr>
    <w:rPr>
      <w:rFonts w:ascii="Times New Roman" w:eastAsia="Times New Roman" w:hAnsi="Times New Roman"/>
      <w:sz w:val="24"/>
      <w:szCs w:val="24"/>
      <w:lang w:eastAsia="en-AU"/>
    </w:rPr>
  </w:style>
  <w:style w:type="character" w:customStyle="1" w:styleId="tags-title1">
    <w:name w:val="tags-title1"/>
    <w:basedOn w:val="DefaultParagraphFont"/>
    <w:rsid w:val="00F40CC5"/>
    <w:rPr>
      <w:b/>
      <w:bCs/>
    </w:rPr>
  </w:style>
</w:styles>
</file>

<file path=word/webSettings.xml><?xml version="1.0" encoding="utf-8"?>
<w:webSettings xmlns:r="http://schemas.openxmlformats.org/officeDocument/2006/relationships" xmlns:w="http://schemas.openxmlformats.org/wordprocessingml/2006/main">
  <w:divs>
    <w:div w:id="1853258768">
      <w:bodyDiv w:val="1"/>
      <w:marLeft w:val="0"/>
      <w:marRight w:val="0"/>
      <w:marTop w:val="0"/>
      <w:marBottom w:val="0"/>
      <w:divBdr>
        <w:top w:val="none" w:sz="0" w:space="0" w:color="auto"/>
        <w:left w:val="none" w:sz="0" w:space="0" w:color="auto"/>
        <w:bottom w:val="none" w:sz="0" w:space="0" w:color="auto"/>
        <w:right w:val="none" w:sz="0" w:space="0" w:color="auto"/>
      </w:divBdr>
      <w:divsChild>
        <w:div w:id="217209632">
          <w:marLeft w:val="0"/>
          <w:marRight w:val="0"/>
          <w:marTop w:val="0"/>
          <w:marBottom w:val="0"/>
          <w:divBdr>
            <w:top w:val="none" w:sz="0" w:space="0" w:color="auto"/>
            <w:left w:val="none" w:sz="0" w:space="0" w:color="auto"/>
            <w:bottom w:val="none" w:sz="0" w:space="0" w:color="auto"/>
            <w:right w:val="none" w:sz="0" w:space="0" w:color="auto"/>
          </w:divBdr>
          <w:divsChild>
            <w:div w:id="1004673670">
              <w:marLeft w:val="0"/>
              <w:marRight w:val="0"/>
              <w:marTop w:val="0"/>
              <w:marBottom w:val="0"/>
              <w:divBdr>
                <w:top w:val="none" w:sz="0" w:space="0" w:color="auto"/>
                <w:left w:val="none" w:sz="0" w:space="0" w:color="auto"/>
                <w:bottom w:val="none" w:sz="0" w:space="0" w:color="auto"/>
                <w:right w:val="none" w:sz="0" w:space="0" w:color="auto"/>
              </w:divBdr>
              <w:divsChild>
                <w:div w:id="209417209">
                  <w:marLeft w:val="0"/>
                  <w:marRight w:val="0"/>
                  <w:marTop w:val="0"/>
                  <w:marBottom w:val="0"/>
                  <w:divBdr>
                    <w:top w:val="none" w:sz="0" w:space="0" w:color="auto"/>
                    <w:left w:val="none" w:sz="0" w:space="0" w:color="auto"/>
                    <w:bottom w:val="none" w:sz="0" w:space="0" w:color="auto"/>
                    <w:right w:val="none" w:sz="0" w:space="0" w:color="auto"/>
                  </w:divBdr>
                  <w:divsChild>
                    <w:div w:id="633676095">
                      <w:marLeft w:val="-351"/>
                      <w:marRight w:val="0"/>
                      <w:marTop w:val="0"/>
                      <w:marBottom w:val="0"/>
                      <w:divBdr>
                        <w:top w:val="none" w:sz="0" w:space="0" w:color="auto"/>
                        <w:left w:val="none" w:sz="0" w:space="0" w:color="auto"/>
                        <w:bottom w:val="none" w:sz="0" w:space="0" w:color="auto"/>
                        <w:right w:val="none" w:sz="0" w:space="0" w:color="auto"/>
                      </w:divBdr>
                      <w:divsChild>
                        <w:div w:id="2061243164">
                          <w:marLeft w:val="0"/>
                          <w:marRight w:val="0"/>
                          <w:marTop w:val="0"/>
                          <w:marBottom w:val="0"/>
                          <w:divBdr>
                            <w:top w:val="none" w:sz="0" w:space="0" w:color="auto"/>
                            <w:left w:val="none" w:sz="0" w:space="0" w:color="auto"/>
                            <w:bottom w:val="none" w:sz="0" w:space="0" w:color="auto"/>
                            <w:right w:val="none" w:sz="0" w:space="0" w:color="auto"/>
                          </w:divBdr>
                          <w:divsChild>
                            <w:div w:id="789514289">
                              <w:marLeft w:val="0"/>
                              <w:marRight w:val="0"/>
                              <w:marTop w:val="0"/>
                              <w:marBottom w:val="263"/>
                              <w:divBdr>
                                <w:top w:val="none" w:sz="0" w:space="0" w:color="auto"/>
                                <w:left w:val="none" w:sz="0" w:space="0" w:color="auto"/>
                                <w:bottom w:val="none" w:sz="0" w:space="0" w:color="auto"/>
                                <w:right w:val="none" w:sz="0" w:space="0" w:color="auto"/>
                              </w:divBdr>
                              <w:divsChild>
                                <w:div w:id="1826506885">
                                  <w:marLeft w:val="0"/>
                                  <w:marRight w:val="0"/>
                                  <w:marTop w:val="0"/>
                                  <w:marBottom w:val="0"/>
                                  <w:divBdr>
                                    <w:top w:val="none" w:sz="0" w:space="0" w:color="auto"/>
                                    <w:left w:val="none" w:sz="0" w:space="0" w:color="auto"/>
                                    <w:bottom w:val="none" w:sz="0" w:space="0" w:color="auto"/>
                                    <w:right w:val="none" w:sz="0" w:space="0" w:color="auto"/>
                                  </w:divBdr>
                                </w:div>
                                <w:div w:id="928850814">
                                  <w:marLeft w:val="0"/>
                                  <w:marRight w:val="0"/>
                                  <w:marTop w:val="0"/>
                                  <w:marBottom w:val="0"/>
                                  <w:divBdr>
                                    <w:top w:val="none" w:sz="0" w:space="0" w:color="auto"/>
                                    <w:left w:val="none" w:sz="0" w:space="0" w:color="auto"/>
                                    <w:bottom w:val="none" w:sz="0" w:space="0" w:color="auto"/>
                                    <w:right w:val="none" w:sz="0" w:space="0" w:color="auto"/>
                                  </w:divBdr>
                                </w:div>
                              </w:divsChild>
                            </w:div>
                            <w:div w:id="2100827184">
                              <w:marLeft w:val="0"/>
                              <w:marRight w:val="0"/>
                              <w:marTop w:val="0"/>
                              <w:marBottom w:val="263"/>
                              <w:divBdr>
                                <w:top w:val="none" w:sz="0" w:space="0" w:color="auto"/>
                                <w:left w:val="none" w:sz="0" w:space="0" w:color="auto"/>
                                <w:bottom w:val="none" w:sz="0" w:space="0" w:color="auto"/>
                                <w:right w:val="none" w:sz="0" w:space="0" w:color="auto"/>
                              </w:divBdr>
                              <w:divsChild>
                                <w:div w:id="144457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ehanz.net.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2478</Words>
  <Characters>14130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16575</CharactersWithSpaces>
  <SharedDoc>false</SharedDoc>
  <HLinks>
    <vt:vector size="6" baseType="variant">
      <vt:variant>
        <vt:i4>5832716</vt:i4>
      </vt:variant>
      <vt:variant>
        <vt:i4>0</vt:i4>
      </vt:variant>
      <vt:variant>
        <vt:i4>0</vt:i4>
      </vt:variant>
      <vt:variant>
        <vt:i4>5</vt:i4>
      </vt:variant>
      <vt:variant>
        <vt:lpwstr>http://dehanz.net.au/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Craig</cp:lastModifiedBy>
  <cp:revision>2</cp:revision>
  <dcterms:created xsi:type="dcterms:W3CDTF">2014-01-11T05:04:00Z</dcterms:created>
  <dcterms:modified xsi:type="dcterms:W3CDTF">2014-01-11T05:04:00Z</dcterms:modified>
</cp:coreProperties>
</file>